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0AEB0F">
      <w:pPr>
        <w:pStyle w:val="36"/>
        <w:adjustRightInd w:val="0"/>
        <w:snapToGrid w:val="0"/>
        <w:spacing w:line="560" w:lineRule="exact"/>
        <w:jc w:val="center"/>
        <w:rPr>
          <w:rFonts w:hint="eastAsia" w:ascii="方正小标宋_GBK" w:eastAsia="方正小标宋_GBK" w:cs="Times New Roman"/>
          <w:sz w:val="40"/>
          <w:szCs w:val="40"/>
        </w:rPr>
      </w:pPr>
      <w:r>
        <w:rPr>
          <w:rFonts w:hint="eastAsia" w:ascii="方正小标宋_GBK" w:eastAsia="方正小标宋_GBK" w:cs="Times New Roman"/>
          <w:sz w:val="40"/>
          <w:szCs w:val="40"/>
        </w:rPr>
        <w:t>学深悟透笃行党的创新理论</w:t>
      </w:r>
    </w:p>
    <w:p w14:paraId="5EF9C0AD">
      <w:pPr>
        <w:pStyle w:val="22"/>
        <w:adjustRightInd w:val="0"/>
        <w:snapToGrid w:val="0"/>
        <w:spacing w:line="560" w:lineRule="exact"/>
        <w:ind w:firstLine="792" w:firstLineChars="200"/>
        <w:jc w:val="center"/>
        <w:rPr>
          <w:rFonts w:ascii="方正小标宋_GBK" w:eastAsia="方正小标宋_GBK" w:cs="Times New Roman"/>
          <w:sz w:val="40"/>
          <w:szCs w:val="40"/>
        </w:rPr>
      </w:pPr>
      <w:r>
        <w:rPr>
          <w:rFonts w:hint="eastAsia" w:ascii="方正小标宋_GBK" w:eastAsia="方正小标宋_GBK" w:cs="Times New Roman"/>
          <w:sz w:val="40"/>
          <w:szCs w:val="40"/>
        </w:rPr>
        <w:t>当好让党放心、让人民满意的国门卫士</w:t>
      </w:r>
    </w:p>
    <w:p w14:paraId="3382A115">
      <w:pPr>
        <w:pStyle w:val="22"/>
        <w:adjustRightInd w:val="0"/>
        <w:snapToGrid w:val="0"/>
        <w:spacing w:line="560" w:lineRule="exact"/>
        <w:ind w:left="0"/>
        <w:jc w:val="center"/>
        <w:rPr>
          <w:rFonts w:hint="eastAsia" w:ascii="方正楷体_GBK" w:eastAsia="方正楷体_GBK"/>
          <w:b/>
          <w:bCs/>
          <w:sz w:val="32"/>
          <w:szCs w:val="32"/>
          <w:lang w:val="en-US" w:eastAsia="zh-CN"/>
        </w:rPr>
      </w:pPr>
      <w:r>
        <w:rPr>
          <w:rFonts w:hint="eastAsia" w:ascii="方正楷体_GBK" w:eastAsia="方正楷体_GBK" w:cs="Times New Roman"/>
          <w:b/>
          <w:bCs/>
          <w:sz w:val="32"/>
          <w:szCs w:val="32"/>
        </w:rPr>
        <w:t>北京海关 于维</w:t>
      </w:r>
      <w:r>
        <w:rPr>
          <w:rFonts w:hint="eastAsia" w:ascii="方正楷体_GBK" w:eastAsia="方正楷体_GBK" w:cs="Times New Roman"/>
          <w:b/>
          <w:bCs/>
          <w:sz w:val="32"/>
          <w:szCs w:val="32"/>
          <w:lang w:val="en-US" w:eastAsia="zh-CN"/>
        </w:rPr>
        <w:t>政</w:t>
      </w:r>
      <w:bookmarkStart w:id="0" w:name="_GoBack"/>
      <w:bookmarkEnd w:id="0"/>
    </w:p>
    <w:p w14:paraId="1C9D781E">
      <w:pPr>
        <w:pStyle w:val="22"/>
        <w:adjustRightInd w:val="0"/>
        <w:snapToGrid w:val="0"/>
        <w:spacing w:line="560" w:lineRule="exact"/>
        <w:ind w:firstLine="632" w:firstLineChars="200"/>
        <w:jc w:val="both"/>
        <w:rPr>
          <w:rFonts w:ascii="方正仿宋_GBK" w:eastAsia="方正仿宋_GBK"/>
          <w:sz w:val="32"/>
          <w:szCs w:val="32"/>
        </w:rPr>
      </w:pPr>
    </w:p>
    <w:p w14:paraId="1516D932">
      <w:pPr>
        <w:pStyle w:val="22"/>
        <w:adjustRightInd w:val="0"/>
        <w:snapToGrid w:val="0"/>
        <w:spacing w:line="560" w:lineRule="exact"/>
        <w:ind w:firstLine="632" w:firstLineChars="200"/>
        <w:jc w:val="both"/>
        <w:rPr>
          <w:rFonts w:hint="eastAsia" w:ascii="方正仿宋_GBK" w:eastAsia="方正仿宋_GBK"/>
          <w:iCs/>
          <w:snapToGrid w:val="0"/>
          <w:sz w:val="32"/>
          <w:szCs w:val="32"/>
        </w:rPr>
      </w:pPr>
      <w:r>
        <w:rPr>
          <w:rFonts w:hint="eastAsia" w:ascii="方正仿宋_GBK" w:eastAsia="方正仿宋_GBK"/>
          <w:sz w:val="32"/>
          <w:szCs w:val="32"/>
        </w:rPr>
        <w:t>学习贯彻习近平新时代中国特色社会主义思想主题教育是今年在全党开展的一项重要工作，也是海关系统当前各项工作中的重中之重，既是凝心铸魂的政治任务，也是推动工作的重要抓手。作为第二批开展单位，需要我们持续深入抓好落实。</w:t>
      </w:r>
    </w:p>
    <w:p w14:paraId="03EE8BFF">
      <w:pPr>
        <w:pStyle w:val="22"/>
        <w:adjustRightInd w:val="0"/>
        <w:snapToGrid w:val="0"/>
        <w:spacing w:line="560" w:lineRule="exact"/>
        <w:ind w:firstLine="632" w:firstLineChars="200"/>
        <w:jc w:val="both"/>
        <w:rPr>
          <w:rFonts w:hint="eastAsia" w:ascii="方正仿宋_GBK" w:eastAsia="方正仿宋_GBK" w:cs="Arial"/>
          <w:snapToGrid w:val="0"/>
          <w:sz w:val="32"/>
          <w:szCs w:val="32"/>
          <w:lang w:bidi="ar-SA"/>
        </w:rPr>
      </w:pPr>
      <w:r>
        <w:rPr>
          <w:rFonts w:eastAsia="方正仿宋_GBK"/>
          <w:snapToGrid w:val="0"/>
          <w:sz w:val="32"/>
          <w:szCs w:val="32"/>
          <w:lang w:bidi="ar-SA"/>
        </w:rPr>
        <w:t>9月11日，在海关关衔制度实行20</w:t>
      </w:r>
      <w:r>
        <w:rPr>
          <w:rFonts w:hint="eastAsia" w:ascii="方正仿宋_GBK" w:eastAsia="方正仿宋_GBK" w:cs="Arial"/>
          <w:snapToGrid w:val="0"/>
          <w:sz w:val="32"/>
          <w:szCs w:val="32"/>
          <w:lang w:bidi="ar-SA"/>
        </w:rPr>
        <w:t>周年之际，习近平总书记给红其拉甫海关全体关员亲切回信，肯定了新时代海关人奋发有为的精神风貌，明确了海关守国门、促发展的职责使命，要求我们要当好让党放心、让人民满意的国门卫士，总书记的回信为做好新时代新征程海关工作指明了前进方向、提供了根本遵循。</w:t>
      </w:r>
    </w:p>
    <w:p w14:paraId="53342511">
      <w:pPr>
        <w:pStyle w:val="23"/>
        <w:adjustRightInd w:val="0"/>
        <w:snapToGrid w:val="0"/>
        <w:spacing w:line="560" w:lineRule="exact"/>
        <w:ind w:firstLine="632" w:firstLineChars="200"/>
        <w:jc w:val="both"/>
        <w:rPr>
          <w:rFonts w:hint="eastAsia" w:ascii="方正仿宋_GBK" w:eastAsia="方正仿宋_GBK" w:cs="Arial"/>
          <w:snapToGrid w:val="0"/>
          <w:sz w:val="32"/>
          <w:szCs w:val="32"/>
          <w:lang w:bidi="ar-SA"/>
        </w:rPr>
      </w:pPr>
      <w:r>
        <w:rPr>
          <w:rFonts w:eastAsia="方正仿宋_GBK"/>
          <w:snapToGrid w:val="0"/>
          <w:sz w:val="32"/>
          <w:szCs w:val="32"/>
          <w:lang w:bidi="ar-SA"/>
        </w:rPr>
        <w:t>9月13日</w:t>
      </w:r>
      <w:r>
        <w:rPr>
          <w:rFonts w:hint="eastAsia" w:ascii="方正仿宋_GBK" w:eastAsia="方正仿宋_GBK" w:cs="Arial"/>
          <w:snapToGrid w:val="0"/>
          <w:sz w:val="32"/>
          <w:szCs w:val="32"/>
          <w:lang w:bidi="ar-SA"/>
        </w:rPr>
        <w:t>，海关总署召开全国海关主题教育第一批总结暨第二批部署会议。俞署长强调，海关系统第二批主题教育要充分借鉴运用第一批主题教育成功经验，做到“</w:t>
      </w:r>
      <w:r>
        <w:rPr>
          <w:rFonts w:hint="eastAsia" w:ascii="方正仿宋_GBK" w:eastAsia="方正仿宋_GBK" w:cs="Arial"/>
          <w:bCs/>
          <w:snapToGrid w:val="0"/>
          <w:sz w:val="32"/>
          <w:szCs w:val="32"/>
          <w:lang w:bidi="ar-SA"/>
        </w:rPr>
        <w:t>五个结合</w:t>
      </w:r>
      <w:r>
        <w:rPr>
          <w:rFonts w:hint="eastAsia" w:ascii="方正仿宋_GBK" w:eastAsia="方正仿宋_GBK" w:cs="Arial"/>
          <w:snapToGrid w:val="0"/>
          <w:sz w:val="32"/>
          <w:szCs w:val="32"/>
          <w:lang w:bidi="ar-SA"/>
        </w:rPr>
        <w:t>”：</w:t>
      </w:r>
      <w:r>
        <w:rPr>
          <w:rFonts w:hint="eastAsia" w:ascii="方正仿宋_GBK" w:eastAsia="方正仿宋_GBK" w:cs="Arial"/>
          <w:bCs/>
          <w:snapToGrid w:val="0"/>
          <w:sz w:val="32"/>
          <w:szCs w:val="32"/>
          <w:lang w:bidi="ar-SA"/>
        </w:rPr>
        <w:t>一是</w:t>
      </w:r>
      <w:r>
        <w:rPr>
          <w:rFonts w:hint="eastAsia" w:ascii="方正仿宋_GBK" w:eastAsia="方正仿宋_GBK" w:cs="Arial"/>
          <w:snapToGrid w:val="0"/>
          <w:sz w:val="32"/>
          <w:szCs w:val="32"/>
          <w:lang w:bidi="ar-SA"/>
        </w:rPr>
        <w:t>坚持与全面学习、全面把握、全面落实党的二十大精神结合起来；</w:t>
      </w:r>
      <w:r>
        <w:rPr>
          <w:rFonts w:hint="eastAsia" w:ascii="方正仿宋_GBK" w:eastAsia="方正仿宋_GBK" w:cs="Arial"/>
          <w:bCs/>
          <w:snapToGrid w:val="0"/>
          <w:sz w:val="32"/>
          <w:szCs w:val="32"/>
          <w:lang w:bidi="ar-SA"/>
        </w:rPr>
        <w:t>二是</w:t>
      </w:r>
      <w:r>
        <w:rPr>
          <w:rFonts w:hint="eastAsia" w:ascii="方正仿宋_GBK" w:eastAsia="方正仿宋_GBK" w:cs="Arial"/>
          <w:snapToGrid w:val="0"/>
          <w:sz w:val="32"/>
          <w:szCs w:val="32"/>
          <w:lang w:bidi="ar-SA"/>
        </w:rPr>
        <w:t>与学习贯彻习近平总书记对海关工作的重要指示批示精神结合起来；</w:t>
      </w:r>
      <w:r>
        <w:rPr>
          <w:rFonts w:hint="eastAsia" w:ascii="方正仿宋_GBK" w:eastAsia="方正仿宋_GBK" w:cs="Arial"/>
          <w:bCs/>
          <w:snapToGrid w:val="0"/>
          <w:sz w:val="32"/>
          <w:szCs w:val="32"/>
          <w:lang w:bidi="ar-SA"/>
        </w:rPr>
        <w:t>三是</w:t>
      </w:r>
      <w:r>
        <w:rPr>
          <w:rFonts w:hint="eastAsia" w:ascii="方正仿宋_GBK" w:eastAsia="方正仿宋_GBK" w:cs="Arial"/>
          <w:snapToGrid w:val="0"/>
          <w:sz w:val="32"/>
          <w:szCs w:val="32"/>
          <w:lang w:bidi="ar-SA"/>
        </w:rPr>
        <w:t>与加强队伍建设，当好让党放心、让人民满意的国门卫士结合起来；</w:t>
      </w:r>
      <w:r>
        <w:rPr>
          <w:rFonts w:hint="eastAsia" w:ascii="方正仿宋_GBK" w:eastAsia="方正仿宋_GBK" w:cs="Arial"/>
          <w:bCs/>
          <w:snapToGrid w:val="0"/>
          <w:sz w:val="32"/>
          <w:szCs w:val="32"/>
          <w:lang w:bidi="ar-SA"/>
        </w:rPr>
        <w:t>四是</w:t>
      </w:r>
      <w:r>
        <w:rPr>
          <w:rFonts w:hint="eastAsia" w:ascii="方正仿宋_GBK" w:eastAsia="方正仿宋_GBK" w:cs="Arial"/>
          <w:snapToGrid w:val="0"/>
          <w:sz w:val="32"/>
          <w:szCs w:val="32"/>
          <w:lang w:bidi="ar-SA"/>
        </w:rPr>
        <w:t>与推动智慧海关建设、实施“智关强国”行动、以海关现代化服务助推中国式现代化结合起来；</w:t>
      </w:r>
      <w:r>
        <w:rPr>
          <w:rFonts w:hint="eastAsia" w:ascii="方正仿宋_GBK" w:eastAsia="方正仿宋_GBK" w:cs="Arial"/>
          <w:bCs/>
          <w:snapToGrid w:val="0"/>
          <w:sz w:val="32"/>
          <w:szCs w:val="32"/>
          <w:lang w:bidi="ar-SA"/>
        </w:rPr>
        <w:t>五是</w:t>
      </w:r>
      <w:r>
        <w:rPr>
          <w:rFonts w:hint="eastAsia" w:ascii="方正仿宋_GBK" w:eastAsia="方正仿宋_GBK" w:cs="Arial"/>
          <w:snapToGrid w:val="0"/>
          <w:sz w:val="32"/>
          <w:szCs w:val="32"/>
          <w:lang w:bidi="ar-SA"/>
        </w:rPr>
        <w:t>与守护国门安全、促进高质量发展、服务大国外交结合起来。同时，从“把准目标要求、落实重点措施、解决实际问题、抓好衔接联动、加强组织领导”</w:t>
      </w:r>
      <w:r>
        <w:rPr>
          <w:rFonts w:hint="eastAsia" w:ascii="方正仿宋_GBK" w:eastAsia="方正仿宋_GBK" w:cs="Arial"/>
          <w:bCs/>
          <w:snapToGrid w:val="0"/>
          <w:sz w:val="32"/>
          <w:szCs w:val="32"/>
          <w:lang w:bidi="ar-SA"/>
        </w:rPr>
        <w:t>五方面</w:t>
      </w:r>
      <w:r>
        <w:rPr>
          <w:rFonts w:hint="eastAsia" w:ascii="方正仿宋_GBK" w:eastAsia="方正仿宋_GBK" w:cs="Arial"/>
          <w:snapToGrid w:val="0"/>
          <w:sz w:val="32"/>
          <w:szCs w:val="32"/>
          <w:lang w:bidi="ar-SA"/>
        </w:rPr>
        <w:t>作出部署，要求我们要更好履行守国门、促发展的职责使命，以新气象新作为展现主题教育成果。</w:t>
      </w:r>
    </w:p>
    <w:p w14:paraId="01E50051">
      <w:pPr>
        <w:pStyle w:val="24"/>
        <w:adjustRightInd w:val="0"/>
        <w:snapToGrid w:val="0"/>
        <w:spacing w:line="560" w:lineRule="exact"/>
        <w:ind w:firstLine="632" w:firstLineChars="200"/>
        <w:jc w:val="both"/>
        <w:rPr>
          <w:rFonts w:hint="eastAsia" w:ascii="方正仿宋_GBK" w:eastAsia="方正仿宋_GBK" w:cs="Arial"/>
          <w:snapToGrid w:val="0"/>
          <w:sz w:val="32"/>
          <w:szCs w:val="32"/>
          <w:lang w:bidi="ar-SA"/>
        </w:rPr>
      </w:pPr>
      <w:r>
        <w:rPr>
          <w:rFonts w:hint="eastAsia" w:ascii="方正仿宋_GBK" w:eastAsia="方正仿宋_GBK" w:cs="Arial"/>
          <w:snapToGrid w:val="0"/>
          <w:sz w:val="32"/>
          <w:szCs w:val="32"/>
          <w:lang w:bidi="ar-SA"/>
        </w:rPr>
        <w:t>中央第十七巡回指导组陈求发组长对海关开展第二批主题教育提出“</w:t>
      </w:r>
      <w:r>
        <w:rPr>
          <w:rFonts w:hint="eastAsia" w:ascii="方正仿宋_GBK" w:eastAsia="方正仿宋_GBK" w:cs="Arial"/>
          <w:bCs/>
          <w:snapToGrid w:val="0"/>
          <w:sz w:val="32"/>
          <w:szCs w:val="32"/>
          <w:lang w:bidi="ar-SA"/>
        </w:rPr>
        <w:t>五个持续</w:t>
      </w:r>
      <w:r>
        <w:rPr>
          <w:rFonts w:hint="eastAsia" w:ascii="方正仿宋_GBK" w:eastAsia="方正仿宋_GBK" w:cs="Arial"/>
          <w:snapToGrid w:val="0"/>
          <w:sz w:val="32"/>
          <w:szCs w:val="32"/>
          <w:lang w:bidi="ar-SA"/>
        </w:rPr>
        <w:t>”的明确要求：一是持续用习近平新时代中国特色社会主义思想凝心铸魂；二是持续在坚定捍卫“两个确立”、坚决做到“两个维护”上走好第一方阵；三是持续抓紧抓实问题整改，切实做好主题教育的后半篇文章；四是持续把牢工作要求，切实抓好第二批主题教育；五是持续压紧压实工作责任。</w:t>
      </w:r>
    </w:p>
    <w:p w14:paraId="5FBE2837">
      <w:pPr>
        <w:pStyle w:val="25"/>
        <w:adjustRightInd w:val="0"/>
        <w:snapToGrid w:val="0"/>
        <w:ind w:left="0"/>
        <w:rPr>
          <w:rFonts w:hint="eastAsia" w:ascii="方正仿宋_GBK"/>
          <w:snapToGrid w:val="0"/>
          <w:kern w:val="0"/>
          <w:szCs w:val="32"/>
        </w:rPr>
      </w:pPr>
      <w:r>
        <w:rPr>
          <w:rFonts w:eastAsia="方正仿宋_GBK" w:cs="Times New Roman"/>
          <w:snapToGrid w:val="0"/>
          <w:sz w:val="32"/>
          <w:szCs w:val="32"/>
          <w:lang w:bidi="ar-SA"/>
        </w:rPr>
        <w:t>9月15日北</w:t>
      </w:r>
      <w:r>
        <w:rPr>
          <w:rFonts w:hint="eastAsia" w:ascii="方正仿宋_GBK" w:eastAsia="方正仿宋_GBK" w:cs="Arial"/>
          <w:snapToGrid w:val="0"/>
          <w:sz w:val="32"/>
          <w:szCs w:val="32"/>
          <w:lang w:bidi="ar-SA"/>
        </w:rPr>
        <w:t>京海关召开主题教育第一批总结暨第二批部署会议，会上张格萍关长全面总结北京关第一批主题教育取得成效，对第二批主题教育进行部署，并提出具体要求：第二批主题教育要继续按照“四学四研四新四高”的路径，</w:t>
      </w:r>
      <w:r>
        <w:rPr>
          <w:rFonts w:hint="eastAsia" w:ascii="方正仿宋_GBK"/>
          <w:snapToGrid w:val="0"/>
          <w:kern w:val="0"/>
          <w:szCs w:val="32"/>
        </w:rPr>
        <w:t>认真学习贯彻习近平总书记关于主题教育系列重要讲话和重要指示批示精神，将学习贯彻习近平总书记重要回信作为主题教育的重要内容，按照俞署长“五个结合”、</w:t>
      </w:r>
      <w:r>
        <w:rPr>
          <w:rFonts w:hint="eastAsia" w:ascii="方正仿宋_GBK" w:eastAsia="方正仿宋_GBK" w:cs="Arial"/>
          <w:snapToGrid w:val="0"/>
          <w:sz w:val="32"/>
          <w:szCs w:val="32"/>
          <w:lang w:bidi="ar-SA"/>
        </w:rPr>
        <w:t>陈求发组长“五个持续”</w:t>
      </w:r>
      <w:r>
        <w:rPr>
          <w:rFonts w:hint="eastAsia" w:ascii="方正仿宋_GBK"/>
          <w:snapToGrid w:val="0"/>
          <w:kern w:val="0"/>
          <w:szCs w:val="32"/>
        </w:rPr>
        <w:t>的要求，在坚定信仰中“铸魂”，在深学细悟中“增智”，在检视整改中“正风”，在知行合一中“促干”，</w:t>
      </w:r>
      <w:r>
        <w:rPr>
          <w:rFonts w:hint="eastAsia" w:ascii="方正仿宋_GBK"/>
          <w:bCs/>
          <w:snapToGrid w:val="0"/>
          <w:kern w:val="0"/>
          <w:szCs w:val="32"/>
        </w:rPr>
        <w:t>把第二批主题教育谋划到位、组织到位、实施到位</w:t>
      </w:r>
      <w:r>
        <w:rPr>
          <w:rFonts w:hint="eastAsia" w:ascii="方正仿宋_GBK"/>
          <w:snapToGrid w:val="0"/>
          <w:kern w:val="0"/>
          <w:szCs w:val="32"/>
        </w:rPr>
        <w:t>。</w:t>
      </w:r>
    </w:p>
    <w:p w14:paraId="32DF7275">
      <w:pPr>
        <w:pStyle w:val="22"/>
        <w:adjustRightInd w:val="0"/>
        <w:snapToGrid w:val="0"/>
        <w:spacing w:line="560" w:lineRule="exact"/>
        <w:ind w:firstLine="632" w:firstLineChars="200"/>
        <w:jc w:val="both"/>
        <w:rPr>
          <w:rFonts w:hint="eastAsia" w:ascii="方正仿宋_GBK" w:eastAsia="方正仿宋_GBK" w:cs="Arial"/>
          <w:snapToGrid w:val="0"/>
          <w:sz w:val="32"/>
          <w:szCs w:val="32"/>
          <w:lang w:bidi="ar-SA"/>
        </w:rPr>
      </w:pPr>
      <w:r>
        <w:rPr>
          <w:rFonts w:hint="eastAsia" w:ascii="方正仿宋_GBK" w:eastAsia="方正仿宋_GBK" w:cs="Arial"/>
          <w:snapToGrid w:val="0"/>
          <w:sz w:val="32"/>
          <w:szCs w:val="32"/>
          <w:lang w:bidi="ar-SA"/>
        </w:rPr>
        <w:t>东城海关作为第二批开展主题教育的单位，我们要认真学习贯彻习近平总书记的重要回信精神，感恩领袖关怀，不负领袖重托，坚持以学铸魂，推动党的创新理论入脑入心；坚持以学增智，开展调查研究求真求实；坚持以学正风，抓好检视整改从严从紧；坚持以学促干，守国门促发展有力有效，以更高站位、更高标准、更实作风，扎实开展好第二批主题教育，以更务实的举措、更优异的成绩回报总书记的关心厚爱。</w:t>
      </w:r>
    </w:p>
    <w:p w14:paraId="262336D5">
      <w:pPr>
        <w:pStyle w:val="26"/>
        <w:adjustRightInd w:val="0"/>
        <w:snapToGrid w:val="0"/>
        <w:spacing w:line="560" w:lineRule="exact"/>
        <w:ind w:firstLine="632" w:firstLineChars="200"/>
        <w:jc w:val="both"/>
        <w:rPr>
          <w:rFonts w:hint="eastAsia" w:ascii="方正仿宋_GBK" w:eastAsia="方正仿宋_GBK" w:cs="方正仿宋_GBK"/>
          <w:snapToGrid w:val="0"/>
          <w:sz w:val="32"/>
          <w:szCs w:val="32"/>
          <w:lang w:bidi="ar-SA"/>
        </w:rPr>
      </w:pPr>
      <w:r>
        <w:rPr>
          <w:rFonts w:hint="eastAsia" w:ascii="方正仿宋_GBK" w:eastAsia="方正仿宋_GBK" w:cs="Arial"/>
          <w:iCs/>
          <w:snapToGrid w:val="0"/>
          <w:sz w:val="32"/>
          <w:szCs w:val="32"/>
          <w:lang w:bidi="ar-SA"/>
        </w:rPr>
        <w:t>根据第二批</w:t>
      </w:r>
      <w:r>
        <w:rPr>
          <w:rFonts w:hint="eastAsia" w:ascii="方正仿宋_GBK" w:eastAsia="方正仿宋_GBK"/>
          <w:iCs/>
          <w:snapToGrid w:val="0"/>
          <w:sz w:val="32"/>
          <w:szCs w:val="32"/>
        </w:rPr>
        <w:t>主题教育工作安排，隶属海关党委书记要讲一次党课，</w:t>
      </w:r>
      <w:r>
        <w:rPr>
          <w:rFonts w:hint="eastAsia" w:ascii="方正仿宋_GBK" w:eastAsia="方正仿宋_GBK" w:cs="方正仿宋_GBK"/>
          <w:snapToGrid w:val="0"/>
          <w:sz w:val="32"/>
          <w:szCs w:val="32"/>
          <w:lang w:bidi="ar-SA"/>
        </w:rPr>
        <w:t>下面，我就结合自身学习体会，</w:t>
      </w:r>
      <w:r>
        <w:rPr>
          <w:rFonts w:hint="eastAsia" w:ascii="方正仿宋_GBK" w:eastAsia="方正仿宋_GBK"/>
          <w:iCs/>
          <w:snapToGrid w:val="0"/>
          <w:sz w:val="32"/>
          <w:szCs w:val="32"/>
        </w:rPr>
        <w:t>以</w:t>
      </w:r>
      <w:r>
        <w:rPr>
          <w:rFonts w:hint="eastAsia" w:ascii="方正仿宋_GBK" w:eastAsia="方正仿宋_GBK"/>
          <w:snapToGrid w:val="0"/>
          <w:sz w:val="32"/>
          <w:szCs w:val="32"/>
        </w:rPr>
        <w:t>“</w:t>
      </w:r>
      <w:r>
        <w:rPr>
          <w:rFonts w:hint="eastAsia" w:ascii="方正仿宋_GBK" w:eastAsia="方正仿宋_GBK"/>
          <w:sz w:val="32"/>
          <w:szCs w:val="32"/>
        </w:rPr>
        <w:t>以党的创新理论为指引，高举旗帜、走在前列，当好让党放心、让人民满意的国门卫士</w:t>
      </w:r>
      <w:r>
        <w:rPr>
          <w:rFonts w:hint="eastAsia" w:ascii="方正仿宋_GBK" w:eastAsia="方正仿宋_GBK"/>
          <w:snapToGrid w:val="0"/>
          <w:sz w:val="32"/>
          <w:szCs w:val="32"/>
        </w:rPr>
        <w:t>”</w:t>
      </w:r>
      <w:r>
        <w:rPr>
          <w:rFonts w:hint="eastAsia" w:ascii="方正仿宋_GBK" w:eastAsia="方正仿宋_GBK" w:cs="方正仿宋_GBK"/>
          <w:snapToGrid w:val="0"/>
          <w:sz w:val="32"/>
          <w:szCs w:val="32"/>
          <w:lang w:bidi="ar-SA"/>
        </w:rPr>
        <w:t>为题为大家作分享交流。</w:t>
      </w:r>
    </w:p>
    <w:p w14:paraId="4D589762">
      <w:pPr>
        <w:pStyle w:val="27"/>
        <w:adjustRightInd w:val="0"/>
        <w:snapToGrid w:val="0"/>
        <w:spacing w:line="560" w:lineRule="exact"/>
        <w:ind w:left="0" w:firstLine="632" w:firstLineChars="200"/>
        <w:jc w:val="both"/>
        <w:rPr>
          <w:rFonts w:hint="eastAsia" w:ascii="方正黑体_GBK" w:eastAsia="方正黑体_GBK"/>
          <w:sz w:val="32"/>
          <w:szCs w:val="32"/>
        </w:rPr>
      </w:pPr>
      <w:r>
        <w:rPr>
          <w:rFonts w:hint="eastAsia" w:ascii="方正黑体_GBK" w:eastAsia="方正黑体_GBK"/>
          <w:sz w:val="32"/>
          <w:szCs w:val="32"/>
        </w:rPr>
        <w:t xml:space="preserve"> 一、学思想、强党性，以党的创新理论引领前进方向</w:t>
      </w:r>
    </w:p>
    <w:p w14:paraId="6303F4D6">
      <w:pPr>
        <w:pStyle w:val="27"/>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习近平总书记指出，这次主题教育要牢牢把握“学思想、强党性、重实践、建新功”的总要求。“学思想”就是要全面学习领会习近平新时代中国特色社会主义思想，全面系统掌握这一思想的基本观点、科学体系，这是主题教育的主题主线；“强党性”就是要教育党员严以修身，坚持以习近平新时代中国特色社会主义思想检视理想信念，补足精神之“钙”，在思想上政治上行动上同党中央保持高度一致。习近平新时代中国特色社会主义思想作为马克思主义中国化时代化的最新成果，以宏阔的视野深化了对共产党执政规律、社会主义建设规律、人类社会发展规律的认识，科学回答了中国之问、世界之问、人民之问、时代之问，指引着中华民族在伟大复兴的道路上阔步前行。海关是政治机关，是践行“两个维护”的第一方阵，东城海关全体党员干部必须深刻认识学思想、强党性的重要意义，坚持不懈用习近平新时代中国特色社会主义思想凝心铸魂，更好统一思想、统一意志、统一行动，以党的创新理论引领前进方向。</w:t>
      </w:r>
    </w:p>
    <w:p w14:paraId="2651E258">
      <w:pPr>
        <w:pStyle w:val="27"/>
        <w:adjustRightInd w:val="0"/>
        <w:snapToGrid w:val="0"/>
        <w:spacing w:line="560" w:lineRule="exact"/>
        <w:ind w:left="0" w:firstLine="632" w:firstLineChars="200"/>
        <w:jc w:val="both"/>
        <w:rPr>
          <w:rFonts w:hint="eastAsia" w:ascii="方正楷体_GBK" w:eastAsia="方正楷体_GBK"/>
          <w:b/>
          <w:bCs/>
          <w:sz w:val="32"/>
          <w:szCs w:val="32"/>
        </w:rPr>
      </w:pPr>
      <w:r>
        <w:rPr>
          <w:rFonts w:hint="eastAsia" w:ascii="方正楷体_GBK" w:eastAsia="方正楷体_GBK"/>
          <w:b/>
          <w:bCs/>
          <w:sz w:val="32"/>
          <w:szCs w:val="32"/>
        </w:rPr>
        <w:t>（一）深刻领会和把握习近平新时代中国特色社会主义思想的真理力量和实践伟力，坚定拥护“两个确立”、坚决做到“两个维护”。</w:t>
      </w:r>
    </w:p>
    <w:p w14:paraId="3FB74B35">
      <w:pPr>
        <w:pStyle w:val="27"/>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习近平新时代中国特色社会主义思想是当代中国马克思主义、二十一世纪马克思主义，是中华文化和中国精神的时代精华，是这个伟大时代产生的伟大思想理论。为什么说伟大？因为这一思想是在新时代中国特色社会主义伟大实践中产生形成的，因为这一思想是以习近平同志为主要代表的中国共产党人创造创立的，更因为这一思想本身具有重大的政治意义、历史意义、理论意义、实践意义、世界意义。这一思想的</w:t>
      </w:r>
      <w:r>
        <w:rPr>
          <w:rFonts w:hint="eastAsia" w:ascii="方正仿宋_GBK" w:eastAsia="方正仿宋_GBK"/>
          <w:b/>
          <w:bCs/>
          <w:sz w:val="32"/>
          <w:szCs w:val="32"/>
        </w:rPr>
        <w:t>重大政治意义，</w:t>
      </w:r>
      <w:r>
        <w:rPr>
          <w:rFonts w:hint="eastAsia" w:ascii="方正仿宋_GBK" w:eastAsia="方正仿宋_GBK"/>
          <w:sz w:val="32"/>
          <w:szCs w:val="32"/>
        </w:rPr>
        <w:t>根本在于它对形成、确立、巩固习近平总书记党中央的核心、全党的核心地位提供了不可替代、不可或缺的思想保障和理论基础。这一思想的</w:t>
      </w:r>
      <w:r>
        <w:rPr>
          <w:rFonts w:hint="eastAsia" w:ascii="方正仿宋_GBK" w:eastAsia="方正仿宋_GBK"/>
          <w:b/>
          <w:bCs/>
          <w:sz w:val="32"/>
          <w:szCs w:val="32"/>
        </w:rPr>
        <w:t>重大历史意义，</w:t>
      </w:r>
      <w:r>
        <w:rPr>
          <w:rFonts w:hint="eastAsia" w:ascii="方正仿宋_GBK" w:eastAsia="方正仿宋_GBK"/>
          <w:sz w:val="32"/>
          <w:szCs w:val="32"/>
        </w:rPr>
        <w:t>根本在于它的形成、发展和广泛实践使中国成为</w:t>
      </w:r>
      <w:r>
        <w:rPr>
          <w:rFonts w:eastAsia="方正仿宋_GBK"/>
          <w:sz w:val="32"/>
          <w:szCs w:val="32"/>
        </w:rPr>
        <w:t>21</w:t>
      </w:r>
      <w:r>
        <w:rPr>
          <w:rFonts w:hint="eastAsia" w:ascii="方正仿宋_GBK" w:eastAsia="方正仿宋_GBK"/>
          <w:sz w:val="32"/>
          <w:szCs w:val="32"/>
        </w:rPr>
        <w:t>世纪科学社会主义的理论策源地、实践创新地、发展引领地，成为振兴世界社会主义的中流砥柱。这一思想的</w:t>
      </w:r>
      <w:r>
        <w:rPr>
          <w:rFonts w:hint="eastAsia" w:ascii="方正仿宋_GBK" w:eastAsia="方正仿宋_GBK"/>
          <w:b/>
          <w:bCs/>
          <w:sz w:val="32"/>
          <w:szCs w:val="32"/>
        </w:rPr>
        <w:t>重大理论意义，</w:t>
      </w:r>
      <w:r>
        <w:rPr>
          <w:rFonts w:hint="eastAsia" w:ascii="方正仿宋_GBK" w:eastAsia="方正仿宋_GBK"/>
          <w:sz w:val="32"/>
          <w:szCs w:val="32"/>
        </w:rPr>
        <w:t>根本在于它是马克思主义同中国实际相结合又一次历史性飞跃的成果，是</w:t>
      </w:r>
      <w:r>
        <w:rPr>
          <w:rFonts w:eastAsia="方正仿宋_GBK"/>
          <w:sz w:val="32"/>
          <w:szCs w:val="32"/>
        </w:rPr>
        <w:t>21</w:t>
      </w:r>
      <w:r>
        <w:rPr>
          <w:rFonts w:hint="eastAsia" w:ascii="方正仿宋_GBK" w:eastAsia="方正仿宋_GBK"/>
          <w:sz w:val="32"/>
          <w:szCs w:val="32"/>
        </w:rPr>
        <w:t>世纪马克思主义、当代中国马克思主义又一座耀眼的理论高峰。这一思想的</w:t>
      </w:r>
      <w:r>
        <w:rPr>
          <w:rFonts w:hint="eastAsia" w:ascii="方正仿宋_GBK" w:eastAsia="方正仿宋_GBK"/>
          <w:b/>
          <w:bCs/>
          <w:sz w:val="32"/>
          <w:szCs w:val="32"/>
        </w:rPr>
        <w:t>重大实践意义，</w:t>
      </w:r>
      <w:r>
        <w:rPr>
          <w:rFonts w:hint="eastAsia" w:ascii="方正仿宋_GBK" w:eastAsia="方正仿宋_GBK"/>
          <w:sz w:val="32"/>
          <w:szCs w:val="32"/>
        </w:rPr>
        <w:t>根本在于它把中国特色社会主义带进一个新时代，为全面建成社会主义现代化强国、实现中华民族伟大复兴提供了理论指导和行动指南。这一思想的</w:t>
      </w:r>
      <w:r>
        <w:rPr>
          <w:rFonts w:hint="eastAsia" w:ascii="方正仿宋_GBK" w:eastAsia="方正仿宋_GBK"/>
          <w:b/>
          <w:bCs/>
          <w:sz w:val="32"/>
          <w:szCs w:val="32"/>
        </w:rPr>
        <w:t>重大世界意义，</w:t>
      </w:r>
      <w:r>
        <w:rPr>
          <w:rFonts w:hint="eastAsia" w:ascii="方正仿宋_GBK" w:eastAsia="方正仿宋_GBK"/>
          <w:sz w:val="32"/>
          <w:szCs w:val="32"/>
        </w:rPr>
        <w:t>根本在于它给世界上那些既希望加快发展又希望保持自身独立性的国家和民族提供了全新的路径选择，为解决人类问题贡献了中国智慧和中国方案。</w:t>
      </w:r>
    </w:p>
    <w:p w14:paraId="077EC103">
      <w:pPr>
        <w:pStyle w:val="27"/>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 xml:space="preserve">我们理解了这五个意义的深刻内涵，就能够更加深刻领悟“两个确立”的决定性意义，坚定不移深学笃行习近平新时代中国特色社会主义思想，把“两个确立”转化为忠诚核心、拥护核心、跟随核心、捍卫核心的自觉行动，转化为学懂弄通做实习近平新时代中国特色社会主义思想的具体实践，不断提高政治判断力、政治领悟力、政治执行力，增强“四个意识”、坚定“四个自信”、做到“两个维护”，自觉在思想上政治上行动上同以习近平同志为核心的党中央保持高度一致。东城海关党委始终高度重视理论学习，以上率下抓实抓细。关党委发挥“头雁效应”，坚持党委会“第一议题”，定期举办理论学习中心组学习，带头学习习近平总书记重要指示批示，并结合工作实际开展交流研讨，不断深化学习贯彻落实。同时，坚持关务会“第一议题”制度、“三会一课”制度、主题党日、青年理论小组学习等制度，擦亮“东关课堂”品牌，营造浓厚的理论学习和业务学习氛围。自开展主题教育以来，各支部落实“每天自学半小时”、“每周集中学一次”的制度，以多种方式加强学习，注重提高政治素养，全关上下在走好“两个维护”第一方阵中走在前列、作出表率，在落实总署党委和北京关党委决策部署方面做到不偏向、不变通、不走样。 </w:t>
      </w:r>
    </w:p>
    <w:p w14:paraId="33F9CF3A">
      <w:pPr>
        <w:pStyle w:val="27"/>
        <w:adjustRightInd w:val="0"/>
        <w:snapToGrid w:val="0"/>
        <w:spacing w:line="560" w:lineRule="exact"/>
        <w:ind w:left="0" w:firstLine="632" w:firstLineChars="200"/>
        <w:jc w:val="both"/>
        <w:rPr>
          <w:rFonts w:hint="eastAsia" w:ascii="方正楷体_GBK" w:eastAsia="方正楷体_GBK"/>
          <w:sz w:val="32"/>
          <w:szCs w:val="32"/>
        </w:rPr>
      </w:pPr>
      <w:r>
        <w:rPr>
          <w:rFonts w:hint="eastAsia" w:ascii="方正楷体_GBK" w:eastAsia="方正楷体_GBK"/>
          <w:sz w:val="32"/>
          <w:szCs w:val="32"/>
        </w:rPr>
        <w:t>（二）深刻领会和把握习近平新时代中国特色社会主义思想的世界观、方法论和贯穿其中的立场观点方法，自觉做党的创新理论的坚定信仰者。</w:t>
      </w:r>
    </w:p>
    <w:p w14:paraId="00DBE934">
      <w:pPr>
        <w:pStyle w:val="28"/>
        <w:adjustRightInd w:val="0"/>
        <w:snapToGrid w:val="0"/>
        <w:spacing w:line="560" w:lineRule="exact"/>
        <w:ind w:left="0" w:firstLine="632" w:firstLineChars="200"/>
        <w:rPr>
          <w:rFonts w:hint="eastAsia" w:ascii="方正黑体_GBK" w:eastAsia="方正黑体_GBK"/>
          <w:sz w:val="32"/>
          <w:szCs w:val="32"/>
        </w:rPr>
      </w:pPr>
      <w:r>
        <w:rPr>
          <w:rFonts w:hint="eastAsia" w:ascii="方正仿宋_GBK" w:eastAsia="方正仿宋_GBK"/>
          <w:sz w:val="32"/>
          <w:szCs w:val="32"/>
        </w:rPr>
        <w:t>习近平总书记在党的二十大报告中指出“继续推进实践基础上的理论创新，首先要把握好新时代中国特色社会主义思想的世界观和方法论，坚持好、运用好贯穿其中的立场观点方法”，强调“必须坚持人民至上、必须坚持自信自立、必须坚持守正创新、必须坚持问题导向、必须坚持系统观念、必须坚持胸怀天下”。这“六个必须坚持”，既讲怎么看、又讲怎么干，蕴含着丰富的政治智慧、规律启示和策略方法，是习近平新时代中国特色社会主义思想的立场观点方法的重要体现。只有准确把握包括“六个必须坚持”在内的习近平新时代中国特色社会主义思想的立场观点方法，才能更好领会这一思想的精髓要义，思想方法才搞得清，认识问题才站得高，分析研判才看得深，作出决策才把得准。关党委深刻感悟这一重要思想的真理力量、实践力量，把学思想、强党性的成效体现在重实践、建新功的行动上。</w:t>
      </w:r>
      <w:r>
        <w:rPr>
          <w:rFonts w:hint="eastAsia" w:ascii="方正仿宋_GBK" w:eastAsia="方正仿宋_GBK"/>
          <w:b/>
          <w:bCs/>
          <w:sz w:val="32"/>
          <w:szCs w:val="32"/>
        </w:rPr>
        <w:t>在坚持胸怀天下、牢记“国之大者”方面，</w:t>
      </w:r>
      <w:r>
        <w:rPr>
          <w:rFonts w:hint="eastAsia" w:ascii="方正仿宋_GBK" w:eastAsia="方正仿宋_GBK"/>
          <w:sz w:val="32"/>
          <w:szCs w:val="32"/>
        </w:rPr>
        <w:t>我们强化使命担当，不断提升大局意识，自觉把工作放到党和国家大局下去定位、去谋划、去推进，紧紧围绕中心工作，强化政治责任、增强专业能力、全面履职尽责，把中央部署和总署党委、北京关党委的要求转化为推动工作发展的生动实践。</w:t>
      </w:r>
      <w:r>
        <w:rPr>
          <w:rFonts w:hint="eastAsia" w:ascii="方正仿宋_GBK" w:eastAsia="方正仿宋_GBK"/>
          <w:b/>
          <w:bCs/>
          <w:sz w:val="32"/>
          <w:szCs w:val="32"/>
        </w:rPr>
        <w:t>在坚持人民至上、扎实为人民办实事方面，</w:t>
      </w:r>
      <w:r>
        <w:rPr>
          <w:rFonts w:hint="eastAsia" w:ascii="方正仿宋_GBK" w:eastAsia="方正仿宋_GBK"/>
          <w:sz w:val="32"/>
          <w:szCs w:val="32"/>
        </w:rPr>
        <w:t>我们大力弘扬“求实、扎实、朴实”的海关文化，采取有效措施，助力进出口企业发展。我们采取预约服务，保障企业个性化需求；我们</w:t>
      </w:r>
      <w:r>
        <w:rPr>
          <w:rFonts w:hint="eastAsia" w:eastAsia="方正仿宋_GBK"/>
          <w:bCs/>
          <w:sz w:val="32"/>
          <w:szCs w:val="32"/>
        </w:rPr>
        <w:t>严格贯彻落实进口食品化妆品收货人备案业务改革要求</w:t>
      </w:r>
      <w:r>
        <w:rPr>
          <w:rFonts w:eastAsia="方正仿宋_GBK"/>
          <w:bCs/>
          <w:sz w:val="32"/>
          <w:szCs w:val="32"/>
        </w:rPr>
        <w:t>，持续为企业减负，约30%的企业享受到这一政策红利。我们</w:t>
      </w:r>
      <w:r>
        <w:rPr>
          <w:rFonts w:eastAsia="方正仿宋_GBK"/>
          <w:sz w:val="32"/>
          <w:szCs w:val="32"/>
        </w:rPr>
        <w:t>联合东城区商务局多次举办跨境贸易政策宣讲会，就主动披露、AEO高级认证、涉税要素规范申报等海关政策进行详细讲解，帮助企业提升管理水平，增强守法意识，并充分享受海关的政策红利。</w:t>
      </w:r>
      <w:r>
        <w:rPr>
          <w:rFonts w:hint="eastAsia" w:ascii="方正仿宋_GBK" w:eastAsia="方正仿宋_GBK"/>
          <w:b/>
          <w:bCs/>
          <w:sz w:val="32"/>
          <w:szCs w:val="32"/>
        </w:rPr>
        <w:t>在坚持守正创新、提升工作质效方面，</w:t>
      </w:r>
      <w:r>
        <w:rPr>
          <w:rFonts w:hint="eastAsia" w:ascii="方正仿宋_GBK" w:eastAsia="方正仿宋_GBK"/>
          <w:sz w:val="32"/>
          <w:szCs w:val="32"/>
        </w:rPr>
        <w:t>我们按照铸忠诚、担使命、守国门、促发展、齐奋斗的总体要求，围绕总署党委提出的“</w:t>
      </w:r>
      <w:r>
        <w:rPr>
          <w:rFonts w:eastAsia="方正仿宋_GBK"/>
          <w:sz w:val="32"/>
          <w:szCs w:val="32"/>
        </w:rPr>
        <w:t>12</w:t>
      </w:r>
      <w:r>
        <w:rPr>
          <w:rFonts w:hint="eastAsia" w:ascii="方正仿宋_GBK" w:eastAsia="方正仿宋_GBK"/>
          <w:sz w:val="32"/>
          <w:szCs w:val="32"/>
        </w:rPr>
        <w:t>个必”重点工作和“</w:t>
      </w:r>
      <w:r>
        <w:rPr>
          <w:rFonts w:eastAsia="方正仿宋_GBK"/>
          <w:sz w:val="32"/>
          <w:szCs w:val="32"/>
        </w:rPr>
        <w:t>1+1+6</w:t>
      </w:r>
      <w:r>
        <w:rPr>
          <w:rFonts w:hint="eastAsia" w:ascii="方正仿宋_GBK" w:eastAsia="方正仿宋_GBK"/>
          <w:sz w:val="32"/>
          <w:szCs w:val="32"/>
        </w:rPr>
        <w:t>”重点任务，积极参与各项重点工作任务。我们加强调研、积极探索，形成</w:t>
      </w:r>
      <w:r>
        <w:rPr>
          <w:rFonts w:eastAsia="方正仿宋_GBK"/>
          <w:sz w:val="32"/>
          <w:szCs w:val="32"/>
        </w:rPr>
        <w:t>7</w:t>
      </w:r>
      <w:r>
        <w:rPr>
          <w:rFonts w:hint="eastAsia" w:ascii="方正仿宋_GBK" w:eastAsia="方正仿宋_GBK"/>
          <w:sz w:val="32"/>
          <w:szCs w:val="32"/>
        </w:rPr>
        <w:t>篇调研报告，一篇上报总署，并获得署领导批示，一篇在《京关政研》上刊发；我们认真思考、开拓创新，积极为“智慧京关”建设建言献策，并参与智慧稽查项目研究；我们开展案例研讨，探讨交流、拓展思路、不断提升履职能力，提高工作效能。</w:t>
      </w:r>
      <w:r>
        <w:rPr>
          <w:rFonts w:hint="eastAsia" w:ascii="方正仿宋_GBK" w:eastAsia="方正仿宋_GBK"/>
          <w:b/>
          <w:bCs/>
          <w:sz w:val="32"/>
          <w:szCs w:val="32"/>
        </w:rPr>
        <w:t>在坚持问题导向、补齐工作短板方面，</w:t>
      </w:r>
      <w:r>
        <w:rPr>
          <w:rFonts w:hint="eastAsia" w:ascii="方正仿宋_GBK" w:eastAsia="方正仿宋_GBK"/>
          <w:sz w:val="32"/>
          <w:szCs w:val="32"/>
        </w:rPr>
        <w:t>在去年开展的总署审计、专项整治、“学查改”等专项工作和今年开展的专项监督等多项“政治体检”中，我们对标对表，不断梳理总结、对照检查，坚持“回头看”，检查出的问题已全部整改完成。同时，关党委也清醒地看到当前工作中还存在不足，还需要进一步坚持系统观念，不断提升系统思维、创新思维、底线思维能力，不断地加强内部管理、制度落实、监督检查，为东城海关各项工作持续深化提供政治保证。</w:t>
      </w:r>
    </w:p>
    <w:p w14:paraId="21ACB6B4">
      <w:pPr>
        <w:pStyle w:val="28"/>
        <w:adjustRightInd w:val="0"/>
        <w:snapToGrid w:val="0"/>
        <w:spacing w:line="560" w:lineRule="exact"/>
        <w:ind w:left="0" w:firstLine="632" w:firstLineChars="200"/>
        <w:rPr>
          <w:rFonts w:hint="eastAsia" w:ascii="方正仿宋_GBK" w:eastAsia="方正仿宋_GBK"/>
          <w:sz w:val="32"/>
          <w:szCs w:val="32"/>
        </w:rPr>
      </w:pPr>
      <w:r>
        <w:rPr>
          <w:rFonts w:hint="eastAsia" w:ascii="方正黑体_GBK" w:eastAsia="方正黑体_GBK"/>
          <w:sz w:val="32"/>
          <w:szCs w:val="32"/>
        </w:rPr>
        <w:t>二、学思想、强能力，以党的创新理论提升履职本领</w:t>
      </w:r>
    </w:p>
    <w:p w14:paraId="544CDE90">
      <w:pPr>
        <w:pStyle w:val="28"/>
        <w:adjustRightInd w:val="0"/>
        <w:snapToGrid w:val="0"/>
        <w:spacing w:line="560" w:lineRule="exact"/>
        <w:ind w:left="0" w:firstLine="632" w:firstLineChars="200"/>
        <w:rPr>
          <w:rFonts w:hint="eastAsia" w:ascii="方正楷体_GBK" w:eastAsia="方正楷体_GBK"/>
          <w:b/>
          <w:bCs/>
          <w:sz w:val="32"/>
          <w:szCs w:val="32"/>
        </w:rPr>
      </w:pPr>
      <w:r>
        <w:rPr>
          <w:rFonts w:hint="eastAsia" w:ascii="方正仿宋_GBK" w:eastAsia="方正仿宋_GBK"/>
          <w:sz w:val="32"/>
          <w:szCs w:val="32"/>
        </w:rPr>
        <w:t>习近平总书记强调，学习党的创新理论，要从党的科学理论中悟规律、明方向、学方法、增智慧，把看家本领、兴党本领、强国本领学到手，不断提升政治能力、思维能力、实践能力。</w:t>
      </w:r>
    </w:p>
    <w:p w14:paraId="6DA51BEA">
      <w:pPr>
        <w:pStyle w:val="28"/>
        <w:adjustRightInd w:val="0"/>
        <w:snapToGrid w:val="0"/>
        <w:spacing w:line="560" w:lineRule="exact"/>
        <w:ind w:left="0" w:firstLine="632" w:firstLineChars="200"/>
        <w:rPr>
          <w:rFonts w:hint="eastAsia" w:ascii="方正仿宋_GBK" w:eastAsia="方正仿宋_GBK"/>
          <w:sz w:val="32"/>
          <w:szCs w:val="32"/>
        </w:rPr>
      </w:pPr>
      <w:r>
        <w:rPr>
          <w:rFonts w:hint="eastAsia" w:ascii="方正楷体_GBK" w:eastAsia="方正楷体_GBK"/>
          <w:b/>
          <w:bCs/>
          <w:sz w:val="32"/>
          <w:szCs w:val="32"/>
        </w:rPr>
        <w:t>（一）在强化理论武装中持续提升政治能力。</w:t>
      </w:r>
    </w:p>
    <w:p w14:paraId="2B00AB2D">
      <w:pPr>
        <w:pStyle w:val="22"/>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对于党员干部来说，干好工作所需的各种能力中，政治能力是第一位的。只有具备过硬的政治能力，才能做到自觉在思想上政治上行动上同以习近平同志为核心的党中央保持高度一致，在任何时候任何情况下都能保持正确的政治立场、政治方向、政治原则、政治道路。习近平总书记指出，政治上的坚定源于理论上的清醒，从一定意义上说，掌握马克思主义理论的深度，决定着政治敏感的锐度、思维视野的广度、思想境界的高度。因此，要深入学习领会习近平新时代中国特色社会主义思想，全面、系统、深入把握这一思想的核心要义、精神实质、丰富内涵、实践要求，不断增进政治认同、思想认同、理论认同、情感认同。作为部门主要负责人，我要学会善于从党和人民的立场、党和国家工作大局出发想问题、作决策、办事情，善于从繁杂问题中把握事物的规律性、从苗头问题中发现事物的趋势性、从偶然问题中认识事物的必然性，善于驾驭复杂局面、凝聚团队力量、防范各类风险，切实担负好作为“一把手”的政治责任，真正成为政治上的明白人。在座的各位党员也要注重政治理论学习，不断提升自身的政治能力。</w:t>
      </w:r>
    </w:p>
    <w:p w14:paraId="1BC78F82">
      <w:pPr>
        <w:pStyle w:val="29"/>
        <w:adjustRightInd w:val="0"/>
        <w:snapToGrid w:val="0"/>
        <w:spacing w:line="560" w:lineRule="exact"/>
        <w:ind w:left="0" w:firstLine="632" w:firstLineChars="200"/>
        <w:jc w:val="both"/>
        <w:rPr>
          <w:rFonts w:hint="eastAsia" w:ascii="方正仿宋_GBK" w:eastAsia="方正仿宋_GBK"/>
          <w:kern w:val="0"/>
          <w:sz w:val="32"/>
          <w:szCs w:val="32"/>
        </w:rPr>
      </w:pPr>
      <w:r>
        <w:rPr>
          <w:rFonts w:hint="eastAsia" w:ascii="方正仿宋_GBK" w:eastAsia="方正仿宋_GBK"/>
          <w:b/>
          <w:bCs/>
          <w:sz w:val="32"/>
          <w:szCs w:val="32"/>
        </w:rPr>
        <w:t>一要深学深悟，筑牢对党忠诚。</w:t>
      </w:r>
      <w:r>
        <w:rPr>
          <w:rFonts w:hint="eastAsia" w:ascii="方正仿宋_GBK" w:eastAsia="方正仿宋_GBK"/>
          <w:kern w:val="0"/>
          <w:sz w:val="32"/>
          <w:szCs w:val="32"/>
        </w:rPr>
        <w:t>党的二十大报告提出：“我们党勇于进行理论探索和创新，以全新的视野深化对共产党执政规律、社会主义建设规律、人类社会发展规律的认识，取得重大理论创新成果，集中体现为新时代中国特色社会主义思想。”</w:t>
      </w:r>
      <w:r>
        <w:rPr>
          <w:rFonts w:hint="eastAsia" w:ascii="方正仿宋_GBK" w:eastAsia="方正仿宋_GBK"/>
          <w:sz w:val="32"/>
          <w:szCs w:val="32"/>
        </w:rPr>
        <w:t>学习习近平新时代中国特色社会主义思想，需要静下心来读原著、学原文、悟原理，逐步理清这一思想的发展脉络，全面系统掌握构成</w:t>
      </w:r>
      <w:r>
        <w:rPr>
          <w:rFonts w:hint="eastAsia" w:ascii="方正仿宋_GBK" w:eastAsia="方正仿宋_GBK"/>
          <w:kern w:val="0"/>
          <w:sz w:val="32"/>
          <w:szCs w:val="32"/>
        </w:rPr>
        <w:t>这一科学体系的理论基石、四梁八柱、基本方略，并力求融会贯通。</w:t>
      </w:r>
    </w:p>
    <w:p w14:paraId="2FBDA25F">
      <w:pPr>
        <w:pStyle w:val="29"/>
        <w:adjustRightInd w:val="0"/>
        <w:snapToGrid w:val="0"/>
        <w:spacing w:line="560" w:lineRule="exact"/>
        <w:ind w:left="0" w:firstLine="632" w:firstLineChars="200"/>
        <w:jc w:val="both"/>
        <w:rPr>
          <w:rFonts w:hint="eastAsia" w:ascii="方正仿宋_GBK" w:eastAsia="方正仿宋_GBK"/>
          <w:kern w:val="0"/>
          <w:sz w:val="32"/>
          <w:szCs w:val="32"/>
        </w:rPr>
      </w:pPr>
      <w:r>
        <w:rPr>
          <w:rFonts w:hint="eastAsia" w:ascii="方正仿宋_GBK" w:eastAsia="方正仿宋_GBK"/>
          <w:kern w:val="0"/>
          <w:sz w:val="32"/>
          <w:szCs w:val="32"/>
        </w:rPr>
        <w:t>习近平新时代中国特色社会主义思想博大精深，党的十九大、党的十九届六中全会提出的“十个明确”“十四个坚持”“十三个方面成就”概括了这一思想的主要内容，必须长期坚持并不断丰富发展。因此，这也是我们学习领会的重点内容。“十个明确”是支撑习近平新时代中国特色社会主义思想这座理论大厦的主体部分，构成了这一思想的“四梁八柱”。把握住了“十个明确”，就掌握了这一重要思想的主要观点和基本精神。“十四个坚持”是对新时代我们党治国理政重大方针原则的高度凝练和科学概括，对我们党不同时期形成的基本纲领、基本经验、基本要求作了整合发展，是习近平新时代中国特色社会主义思想的重要组成部分，是落实这一重要思想的实践要求，构成了新时代坚持和发展中国特色社会主义的基本方略。“十三个方面成就”全景展示了以习近平同志为核心的党中央治国理政理念、成就和经验，既是习近平新时代中国特色社会主义思想指导的结果，又以一系列重要原创性成果丰富发展了这一重要思想。“十个明确”“十四个坚持”“十三个方面成就”彼此呼应、相互贯通，明确了新时代坚持和发展中国特色社会主义的总目标、总任务、总体布局、战略布局和发展方向、发展方式、发展动力、战略步骤、外部条件、政治保证等基本问题，构成了系统全面、逻辑严密、内涵丰富、内在统一的科学理论体系，需要我们全方位学习把握，全过程深思细悟。</w:t>
      </w:r>
    </w:p>
    <w:p w14:paraId="45653EAF">
      <w:pPr>
        <w:pStyle w:val="22"/>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此外，学习</w:t>
      </w:r>
      <w:r>
        <w:rPr>
          <w:rFonts w:hint="eastAsia" w:ascii="方正仿宋_GBK" w:eastAsia="方正仿宋_GBK"/>
          <w:kern w:val="0"/>
          <w:sz w:val="32"/>
          <w:szCs w:val="32"/>
        </w:rPr>
        <w:t>习近平新时代中国特色社会主义思想，还</w:t>
      </w:r>
      <w:r>
        <w:rPr>
          <w:rFonts w:hint="eastAsia" w:ascii="方正仿宋_GBK" w:eastAsia="方正仿宋_GBK"/>
          <w:sz w:val="32"/>
          <w:szCs w:val="32"/>
        </w:rPr>
        <w:t>要重点学习习近平总书记关于海关工作的重要指示批示精神，跟进学习习近平总书记最新重要讲话和文章，在深学细悟中感悟习近平新时代中国特色社会主义思想蕴含的崇高信仰信念、真挚为民情怀、高度历史自信、无畏担当精神，指导激励我们在工作实践中</w:t>
      </w:r>
      <w:r>
        <w:rPr>
          <w:rFonts w:hint="eastAsia" w:ascii="方正仿宋_GBK" w:eastAsia="方正仿宋_GBK" w:cs="Times New Roman"/>
          <w:kern w:val="0"/>
          <w:sz w:val="32"/>
          <w:szCs w:val="32"/>
          <w:lang w:bidi="ar-SA"/>
        </w:rPr>
        <w:t>坚持人民至上，心怀“国之大者”，善于从政治上研判形势，善于站在全局和战略的高度想问题、办事情，</w:t>
      </w:r>
      <w:r>
        <w:rPr>
          <w:rFonts w:hint="eastAsia" w:ascii="方正仿宋_GBK" w:eastAsia="方正仿宋_GBK"/>
          <w:sz w:val="32"/>
          <w:szCs w:val="32"/>
        </w:rPr>
        <w:t>时刻对标对表，牢记海关的政治机关属性，牢记“没有离开政治的业务，也没有离开业务的政治”，</w:t>
      </w:r>
      <w:r>
        <w:rPr>
          <w:rFonts w:hint="eastAsia" w:ascii="方正仿宋_GBK" w:eastAsia="方正仿宋_GBK" w:cs="Times New Roman"/>
          <w:kern w:val="0"/>
          <w:sz w:val="32"/>
          <w:szCs w:val="32"/>
          <w:lang w:bidi="ar-SA"/>
        </w:rPr>
        <w:t>不断提高政治判断力、政治领悟力、政治执行力</w:t>
      </w:r>
      <w:r>
        <w:rPr>
          <w:rFonts w:hint="eastAsia" w:ascii="方正仿宋_GBK" w:eastAsia="方正仿宋_GBK"/>
          <w:sz w:val="32"/>
          <w:szCs w:val="32"/>
        </w:rPr>
        <w:t>，从思想上正本清源、固本培元，以实际行动坚定拥护“两个确立”，做到“两个维护”有感悟、有表达、有情感、有行动、有成效。</w:t>
      </w:r>
    </w:p>
    <w:p w14:paraId="0FFAFE0A">
      <w:pPr>
        <w:pStyle w:val="22"/>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b/>
          <w:bCs/>
          <w:sz w:val="32"/>
          <w:szCs w:val="32"/>
        </w:rPr>
        <w:t>二要真信真用，指导推动发展。</w:t>
      </w:r>
      <w:r>
        <w:rPr>
          <w:rFonts w:hint="eastAsia" w:ascii="方正仿宋_GBK" w:eastAsia="方正仿宋_GBK"/>
          <w:sz w:val="32"/>
          <w:szCs w:val="32"/>
        </w:rPr>
        <w:t>党的百年历史告诉我们，</w:t>
      </w:r>
      <w:r>
        <w:rPr>
          <w:rFonts w:hint="eastAsia" w:ascii="方正仿宋_GBK" w:eastAsia="方正仿宋_GBK" w:cs="Times New Roman"/>
          <w:kern w:val="0"/>
          <w:sz w:val="32"/>
          <w:szCs w:val="32"/>
          <w:lang w:bidi="ar-SA"/>
        </w:rPr>
        <w:t>我们党能够不断从胜利走向新的胜利的关键，就在于掌握和运用科学的思想方法。习近平新时代中国特色社会主义思想既讲“是什么”“为什么”，又讲“怎么看”“怎么办”，是一个完整严密的科学体系。我们要发挥好这一强大思想武器的“望远镜”和“显微镜”作用，既能“不畏浮云遮望眼”，从复杂的矛盾关系中把握政治逻辑，又能“一叶知秋”，从政治因素上预见事物发展的必然趋势。</w:t>
      </w:r>
      <w:r>
        <w:rPr>
          <w:rFonts w:hint="eastAsia" w:ascii="方正仿宋_GBK" w:eastAsia="方正仿宋_GBK"/>
          <w:sz w:val="32"/>
          <w:szCs w:val="32"/>
        </w:rPr>
        <w:t>要学会从党的创新理论中找理念、找思路、找办法、找举措，把习近平新时代中国特色社会主义思想的世界观、方法论和贯穿其中的立场观点方法转化为推动工作的科学思想方法。把学习成效转化为筑牢理想信念、锤炼坚强党性的高度自觉，转化为不折不扣贯彻落实习近平总书记重要指示批示精神和党中央决策部署的实际行动，转化为守国门、促发展的生动实践。</w:t>
      </w:r>
    </w:p>
    <w:p w14:paraId="094E7691">
      <w:pPr>
        <w:pStyle w:val="22"/>
        <w:adjustRightInd w:val="0"/>
        <w:snapToGrid w:val="0"/>
        <w:spacing w:line="560" w:lineRule="exact"/>
        <w:ind w:left="0" w:firstLine="632" w:firstLineChars="200"/>
        <w:jc w:val="both"/>
        <w:rPr>
          <w:rFonts w:hint="eastAsia" w:ascii="方正仿宋_GBK" w:eastAsia="方正仿宋_GBK"/>
          <w:b/>
          <w:bCs/>
          <w:sz w:val="32"/>
          <w:szCs w:val="32"/>
        </w:rPr>
      </w:pPr>
      <w:r>
        <w:rPr>
          <w:rFonts w:hint="eastAsia" w:ascii="方正仿宋_GBK" w:eastAsia="方正仿宋_GBK"/>
          <w:b/>
          <w:bCs/>
          <w:sz w:val="32"/>
          <w:szCs w:val="32"/>
        </w:rPr>
        <w:t>（二）在大兴调查研究中持续提升思维能力。</w:t>
      </w:r>
    </w:p>
    <w:p w14:paraId="3FA465EF">
      <w:pPr>
        <w:pStyle w:val="30"/>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 xml:space="preserve">理论学习是基础，指导实践是目的。当前，世界百年未有之大变局加速演进，推进中国式现代化，是一项前无古人的开创性事业，海关处在对外开放最前沿，肩负的使命任务无比艰巨，面临的困难挑战难以估量，需要举全系统之力、集全系统之智，方能在强国建设、民族复兴的新征程上贡献海关的一份力量。这也是当前海关系统积极开展“智关强国”行动的重要意义所在，需要全体海关关员大兴调查研究之风，坚持目标导向、问题导向，通过调查研究找准海关工作的发力点，不断提高战略思维、辩证思维、系统思维、创新思维、历史思维、法治思维、底线思维能力，找到研究问题、解决问题、推动工作的“总钥匙”。 </w:t>
      </w:r>
    </w:p>
    <w:p w14:paraId="03977CC8">
      <w:pPr>
        <w:pStyle w:val="22"/>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b/>
          <w:bCs/>
          <w:sz w:val="32"/>
          <w:szCs w:val="32"/>
        </w:rPr>
        <w:t>一要准确把握重点，注重调研实效。</w:t>
      </w:r>
      <w:r>
        <w:rPr>
          <w:rFonts w:hint="eastAsia" w:ascii="方正仿宋_GBK" w:eastAsia="方正仿宋_GBK" w:cs="Times New Roman"/>
          <w:kern w:val="0"/>
          <w:sz w:val="32"/>
          <w:szCs w:val="32"/>
          <w:lang w:bidi="ar-SA"/>
        </w:rPr>
        <w:t>要坚持深入基层、深入企业，杜绝“闭门造车”，在调查研究中寻求群众急难愁盼问题的“解题思路”和“答题方法”，不断出真知、出实招、求实效。</w:t>
      </w:r>
      <w:r>
        <w:rPr>
          <w:rFonts w:hint="eastAsia" w:ascii="方正仿宋_GBK" w:eastAsia="方正仿宋_GBK"/>
          <w:sz w:val="32"/>
          <w:szCs w:val="32"/>
        </w:rPr>
        <w:t xml:space="preserve"> 开展调查研究，目的是解决工作中的实际问题，一方面，要精准聚焦党中央对海关工作最关注的重点要点、实际工作中最突出的难点堵点、群众反映最强烈的热点焦点开展调查研究。例如，主题教育中党委班子针对企业反映关注的备案问题、当前稽查工作存在的难点问题以及稽查队伍建设中廉政风险问题，拟定</w:t>
      </w:r>
      <w:r>
        <w:rPr>
          <w:rFonts w:eastAsia="方正仿宋_GBK"/>
          <w:sz w:val="32"/>
          <w:szCs w:val="32"/>
        </w:rPr>
        <w:t>3</w:t>
      </w:r>
      <w:r>
        <w:rPr>
          <w:rFonts w:hint="eastAsia" w:ascii="方正仿宋_GBK" w:eastAsia="方正仿宋_GBK"/>
          <w:sz w:val="32"/>
          <w:szCs w:val="32"/>
        </w:rPr>
        <w:t xml:space="preserve">个调研题目，开展调研、解决问题。另一方面，要务实开展调研，深入了解、解剖麻雀，综合运用访问法、观察法、问卷法、体验法等多种方式，力求实现“深、实、细、准、效”的要求，切实把情况摸清摸透，把症结找准看明，破除惯性思维和固有观念，切实提出破解思路和解决方法。再有，要强化调研成果转化运用，不能为调研而调研，把形成的调研报告束之高阁，成为“纸上调研”，而是要明确责任人、时间表和路线图，形成合力、挂图作战，以问题有没有解决、现状有没有改变、工作有没有提升、机制有没有完善等方面为标准，评估调查研究的成效，推动调查研究走深走实。 </w:t>
      </w:r>
    </w:p>
    <w:p w14:paraId="4C414ED1">
      <w:pPr>
        <w:pStyle w:val="31"/>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b/>
          <w:bCs/>
          <w:sz w:val="32"/>
          <w:szCs w:val="32"/>
        </w:rPr>
        <w:t>二要学思用贯通，知信行合一</w:t>
      </w:r>
      <w:r>
        <w:rPr>
          <w:rFonts w:hint="eastAsia" w:ascii="方正仿宋_GBK" w:eastAsia="方正仿宋_GBK" w:cs="Times New Roman"/>
          <w:b/>
          <w:bCs/>
          <w:kern w:val="0"/>
          <w:sz w:val="32"/>
          <w:szCs w:val="32"/>
          <w:lang w:bidi="ar-SA"/>
        </w:rPr>
        <w:t>。</w:t>
      </w:r>
      <w:r>
        <w:rPr>
          <w:rFonts w:hint="eastAsia" w:ascii="方正仿宋_GBK" w:eastAsia="方正仿宋_GBK" w:cs="Times New Roman"/>
          <w:kern w:val="0"/>
          <w:sz w:val="32"/>
          <w:szCs w:val="32"/>
          <w:lang w:bidi="ar-SA"/>
        </w:rPr>
        <w:t>思维能力体现的是思想深度，反映的是用马克思主义世界观和方法论观察问题、分析问题、解决问题的能力。</w:t>
      </w:r>
      <w:r>
        <w:rPr>
          <w:rFonts w:hint="eastAsia" w:ascii="方正仿宋_GBK" w:eastAsia="方正仿宋_GBK"/>
          <w:sz w:val="32"/>
          <w:szCs w:val="32"/>
        </w:rPr>
        <w:t>习近平总书记指出：“我们的事业越是向纵深发展，就越要不断增强辩证思维能力。”</w:t>
      </w:r>
      <w:r>
        <w:rPr>
          <w:rFonts w:hint="eastAsia" w:ascii="方正仿宋_GBK" w:eastAsia="方正仿宋_GBK" w:cs="Times New Roman"/>
          <w:kern w:val="0"/>
          <w:sz w:val="32"/>
          <w:szCs w:val="32"/>
          <w:lang w:bidi="ar-SA"/>
        </w:rPr>
        <w:t>习近平新时代中国特色社会主义思想</w:t>
      </w:r>
      <w:r>
        <w:rPr>
          <w:rFonts w:hint="eastAsia" w:ascii="方正仿宋_GBK" w:eastAsia="方正仿宋_GBK"/>
          <w:sz w:val="32"/>
          <w:szCs w:val="32"/>
        </w:rPr>
        <w:t>坚持辩证唯物主义和历史唯物主义，</w:t>
      </w:r>
      <w:r>
        <w:rPr>
          <w:rFonts w:hint="eastAsia" w:ascii="方正仿宋_GBK" w:eastAsia="方正仿宋_GBK" w:cs="Times New Roman"/>
          <w:kern w:val="0"/>
          <w:sz w:val="32"/>
          <w:szCs w:val="32"/>
          <w:lang w:bidi="ar-SA"/>
        </w:rPr>
        <w:t>生动体现了马克思主义世界观和方法论的统一，</w:t>
      </w:r>
      <w:r>
        <w:rPr>
          <w:rFonts w:hint="eastAsia" w:ascii="方正仿宋_GBK" w:eastAsia="方正仿宋_GBK"/>
          <w:sz w:val="32"/>
          <w:szCs w:val="32"/>
        </w:rPr>
        <w:t>为我们改造主观世界和客观世界提供了锐利武器。党的二十大报告提出的“六个必须坚持”，是习近平新时代中国特色社会主义思想的立场观点方法的重要体现，也可以说是这一思想活的灵魂。“六个必须坚持”是一个有机的整体，涵盖了不断回答中国之问、世界之问、人民之问、时代之问的整体性要求。人民至上、自信自立、守正创新、问题导向、系统观念、胸怀天下，是新时代中国共产党人理论创造、实践探索、政治品格的集中体现，只有准确把握“六个必须坚持”，领会其中的立场观点方法，才能更好领会这一思想的精髓要义，才能把思想方法搞懂弄通，才能实现认识问题全面、分析问题深入、解决问题精准。</w:t>
      </w:r>
      <w:r>
        <w:rPr>
          <w:rFonts w:hint="eastAsia" w:ascii="方正仿宋_GBK" w:eastAsia="方正仿宋_GBK" w:cs="Times New Roman"/>
          <w:kern w:val="0"/>
          <w:sz w:val="32"/>
          <w:szCs w:val="32"/>
          <w:lang w:bidi="ar-SA"/>
        </w:rPr>
        <w:t>具体到工作实践中，就是要善于用普遍联系的、全面系统的、发展变化的观点观察事物、解决问题，尤其要把握好全局和局部、当前和长远、宏观和微观、主要矛盾和次要矛盾、特殊和一般的关系，在面对各种矛盾问题和重大风险挑战时始终做到方向明确、头脑清醒、应对有方、行动有力，真正做到善于把握事物本质、把握发展规律、把握工作关键、把握政策尺度，增强工作科学性、预见性、主动性、创造性。</w:t>
      </w:r>
    </w:p>
    <w:p w14:paraId="745CB310">
      <w:pPr>
        <w:pStyle w:val="22"/>
        <w:adjustRightInd w:val="0"/>
        <w:snapToGrid w:val="0"/>
        <w:spacing w:line="560" w:lineRule="exact"/>
        <w:ind w:left="0" w:firstLine="632" w:firstLineChars="200"/>
        <w:jc w:val="both"/>
        <w:rPr>
          <w:rFonts w:hint="eastAsia" w:ascii="方正仿宋_GBK" w:eastAsia="方正仿宋_GBK"/>
          <w:b/>
          <w:bCs/>
          <w:sz w:val="32"/>
          <w:szCs w:val="32"/>
        </w:rPr>
      </w:pPr>
      <w:r>
        <w:rPr>
          <w:rFonts w:hint="eastAsia" w:ascii="方正仿宋_GBK" w:eastAsia="方正仿宋_GBK"/>
          <w:b/>
          <w:bCs/>
          <w:sz w:val="32"/>
          <w:szCs w:val="32"/>
        </w:rPr>
        <w:t>（三）在推动高质量发展中持续提升实践能力。</w:t>
      </w:r>
    </w:p>
    <w:p w14:paraId="7F0A4731">
      <w:pPr>
        <w:pStyle w:val="22"/>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cs="Times New Roman"/>
          <w:kern w:val="0"/>
          <w:sz w:val="32"/>
          <w:szCs w:val="32"/>
          <w:lang w:bidi="ar-SA"/>
        </w:rPr>
        <w:t>习近平新时代中国特色社会主义思想具有鲜明的实践品格和巨大的实践引领力。党和国家事业越发展，对领导干部的能力要求就越高，主题教育明确强调，要以推动高质量发展的新成效检验主题教育成果。这要求党员干部必须真抓实干、务求实效，聚焦问题、攻坚克难，发扬斗争精神、提高斗争本领，坚决战胜前进道路上的各种困难和挑战。同时，要</w:t>
      </w:r>
      <w:r>
        <w:rPr>
          <w:rFonts w:hint="eastAsia" w:ascii="方正仿宋_GBK" w:eastAsia="方正仿宋_GBK"/>
          <w:sz w:val="32"/>
          <w:szCs w:val="32"/>
        </w:rPr>
        <w:t>树立践行正确政绩观，当好贯彻落实党中央决策部署的执行者、行动派、实干家，为推进中国式现代化贡献海关力量。</w:t>
      </w:r>
    </w:p>
    <w:p w14:paraId="0A96EB39">
      <w:pPr>
        <w:pStyle w:val="32"/>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b/>
          <w:bCs/>
          <w:sz w:val="32"/>
          <w:szCs w:val="32"/>
        </w:rPr>
        <w:t>一要</w:t>
      </w:r>
      <w:r>
        <w:rPr>
          <w:rFonts w:hint="eastAsia" w:ascii="方正仿宋_GBK" w:eastAsia="方正仿宋_GBK" w:cs="Times New Roman"/>
          <w:b/>
          <w:bCs/>
          <w:kern w:val="0"/>
          <w:sz w:val="32"/>
          <w:szCs w:val="32"/>
          <w:lang w:bidi="ar-SA"/>
        </w:rPr>
        <w:t>克服“本领恐慌”。</w:t>
      </w:r>
      <w:r>
        <w:rPr>
          <w:rFonts w:hint="eastAsia" w:ascii="方正仿宋_GBK" w:eastAsia="方正仿宋_GBK" w:cs="Times New Roman"/>
          <w:kern w:val="0"/>
          <w:sz w:val="32"/>
          <w:szCs w:val="32"/>
          <w:lang w:bidi="ar-SA"/>
        </w:rPr>
        <w:t>当今世界科学技术迅猛发展，新技术新模式新业态不断涌现，“知识半衰期”越来越短，不少党员干部都或多或少存在“本领恐慌”，担心知识补充、能力提升跟不上“时代节拍”。因此，提升实践能力，需要及时填知识空白、补素质短板、强能力弱项，不断提高专业化水平，丰富专业知识、提升专业能力、锤炼专业作风，努力成为本职工作的行家里手，努力成为复合型专业人才，从而更好地适应不断涌现的新技术新模式新业态。就以东城关的主责主页稽查工作来说，这是一项涉及业务领域广、专业性强、复杂疑难多、程序要求高的工作，需要稽查人员具备海关业务、涉案行业、财务管理、法律法规等多方面知识储备，给稽查人员综合素养提出较高要求。要做好稽查工作，必须保持持续学习的习惯和定力，不断提升个人综合素养。再有，</w:t>
      </w:r>
      <w:r>
        <w:rPr>
          <w:rFonts w:hint="eastAsia" w:ascii="方正仿宋_GBK" w:eastAsia="方正仿宋_GBK"/>
          <w:sz w:val="32"/>
          <w:szCs w:val="32"/>
        </w:rPr>
        <w:t>当前加快推进“智关强国”行动和智慧海关建设，需要推动管理理念的创新和先进技术手段的运用，着力破解海关改革发展中遇到的问题难题，例如</w:t>
      </w:r>
      <w:r>
        <w:rPr>
          <w:rFonts w:hint="eastAsia" w:ascii="方正仿宋_GBK" w:eastAsia="方正仿宋_GBK"/>
          <w:sz w:val="32"/>
          <w:szCs w:val="32"/>
          <w:lang w:val="en-US" w:eastAsia="zh-CN"/>
        </w:rPr>
        <w:t>大数据、云计算、物联网、区块链、人工智能、</w:t>
      </w:r>
      <w:r>
        <w:rPr>
          <w:rFonts w:eastAsia="方正仿宋_GBK"/>
          <w:sz w:val="32"/>
          <w:szCs w:val="32"/>
          <w:lang w:val="en-US" w:eastAsia="zh-CN"/>
        </w:rPr>
        <w:t>5G</w:t>
      </w:r>
      <w:r>
        <w:rPr>
          <w:rFonts w:hint="eastAsia" w:ascii="方正仿宋_GBK" w:eastAsia="方正仿宋_GBK"/>
          <w:sz w:val="32"/>
          <w:szCs w:val="32"/>
          <w:lang w:val="en-US" w:eastAsia="zh-CN"/>
        </w:rPr>
        <w:t>技术</w:t>
      </w:r>
      <w:r>
        <w:rPr>
          <w:rFonts w:hint="eastAsia" w:ascii="方正仿宋_GBK" w:eastAsia="方正仿宋_GBK"/>
          <w:sz w:val="32"/>
          <w:szCs w:val="32"/>
        </w:rPr>
        <w:t>。统筹发展和安全，也需要充分运用更加智慧化、智能化的手段，有效防范政治、经济、社会、生态、生物、意识形态等各类安全风险，这些工作都要求我们要踏下心来，尽快补充知识体系、更新管理理念、完善机制制度、提升实践能力。</w:t>
      </w:r>
    </w:p>
    <w:p w14:paraId="38819C73">
      <w:pPr>
        <w:pStyle w:val="32"/>
        <w:adjustRightInd w:val="0"/>
        <w:snapToGrid w:val="0"/>
        <w:spacing w:line="560" w:lineRule="exact"/>
        <w:ind w:left="0" w:firstLine="632" w:firstLineChars="200"/>
        <w:jc w:val="both"/>
        <w:rPr>
          <w:rFonts w:hint="eastAsia" w:ascii="方正仿宋_GBK" w:eastAsia="方正仿宋_GBK"/>
          <w:snapToGrid w:val="0"/>
          <w:sz w:val="32"/>
          <w:szCs w:val="32"/>
        </w:rPr>
      </w:pPr>
      <w:r>
        <w:rPr>
          <w:rFonts w:hint="eastAsia" w:ascii="方正仿宋_GBK" w:eastAsia="方正仿宋_GBK"/>
          <w:sz w:val="32"/>
          <w:szCs w:val="32"/>
        </w:rPr>
        <w:t xml:space="preserve"> </w:t>
      </w:r>
      <w:r>
        <w:rPr>
          <w:rFonts w:hint="eastAsia" w:ascii="方正仿宋_GBK" w:eastAsia="方正仿宋_GBK" w:cs="Times New Roman"/>
          <w:b/>
          <w:bCs/>
          <w:kern w:val="0"/>
          <w:sz w:val="32"/>
          <w:szCs w:val="32"/>
          <w:lang w:bidi="ar-SA"/>
        </w:rPr>
        <w:t>二要发扬斗争精神。</w:t>
      </w:r>
      <w:r>
        <w:rPr>
          <w:rFonts w:hint="eastAsia" w:ascii="方正仿宋_GBK" w:eastAsia="方正仿宋_GBK" w:cs="Times New Roman"/>
          <w:kern w:val="0"/>
          <w:sz w:val="32"/>
          <w:szCs w:val="32"/>
          <w:lang w:bidi="ar-SA"/>
        </w:rPr>
        <w:t>提升实践能力，必须增强推动高质量发展、服务群众、防范化解风险本领，加强斗争精神和斗争本领养成，着力增强防风险、迎挑战、抗打压能力。一方面，要发扬刻苦钻研的精神，坚持多思多想、学深悟透，避免碎片化、片面性，不能只见树木、不见森林。以推进智慧海关建设为例，习近平总书记提出“智慧海关、智能边境、智享联通”的“三智”理念，总署也提出加快推进“智关强国”行动，因此，智慧海关建设绝不仅仅是整合几个系统、开发几个平台那么简单，要坚持守正创新、系统观念、问题导向，坚持统筹谋划、做好顶层设计，以“三智”理念为指导，与“智关强国”行动同推进。要大兴调研之风，运用“七种思维方式”，聚焦现实问题，积极开动脑筋，让思想“活”起来，行动“快”起来，实干加巧干，以思想“破冰”引领行动“破题”。另一方面，要发扬“钉钉子”精神，锚定目标不放松，学习、实践、再学习、再实践，真正把学习成果转化为谋划工作、推动发展的本领，把各项工作做深、做细、做实。要坚持一切从实际出发，不慕虚荣、不图虚名、不务虚功，以只争朝夕的紧迫感、不进则退的危机感、忠于职守的责任感，努力提高习近平总书记提出的“七种能力”，在基层一线积极实践，打通服务群众的“最后一公里”。</w:t>
      </w:r>
    </w:p>
    <w:p w14:paraId="108B7ADF">
      <w:pPr>
        <w:pStyle w:val="33"/>
        <w:adjustRightInd w:val="0"/>
        <w:snapToGrid w:val="0"/>
        <w:spacing w:line="560" w:lineRule="exact"/>
        <w:ind w:left="0" w:firstLine="632" w:firstLineChars="200"/>
        <w:jc w:val="both"/>
        <w:rPr>
          <w:rFonts w:hint="eastAsia" w:ascii="方正黑体_GBK" w:eastAsia="方正黑体_GBK"/>
          <w:sz w:val="32"/>
          <w:szCs w:val="32"/>
        </w:rPr>
      </w:pPr>
      <w:r>
        <w:rPr>
          <w:rFonts w:hint="eastAsia" w:ascii="方正黑体_GBK" w:eastAsia="方正黑体_GBK"/>
          <w:sz w:val="32"/>
          <w:szCs w:val="32"/>
        </w:rPr>
        <w:t>三、学思想、强作风，以党的创新理论锤炼干部队伍</w:t>
      </w:r>
    </w:p>
    <w:p w14:paraId="07A901F3">
      <w:pPr>
        <w:pStyle w:val="33"/>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放眼全世界，没有任何一个政党能像中国共产党如此严肃认真对待自身建设，习近平总书记多次强调，作风建设永远在路上，永远没有休止符。新时代、新征程，要有新气象、新作为，能否将党的二十大作出的部署落实到位，能否推动“双智”长足发展，关键在于要建设一支忠诚干净担当的高素质专业化干部队伍。</w:t>
      </w:r>
    </w:p>
    <w:p w14:paraId="5BFF0E68">
      <w:pPr>
        <w:pStyle w:val="33"/>
        <w:adjustRightInd w:val="0"/>
        <w:snapToGrid w:val="0"/>
        <w:spacing w:line="560" w:lineRule="exact"/>
        <w:ind w:left="0" w:firstLine="632" w:firstLineChars="200"/>
        <w:jc w:val="both"/>
        <w:rPr>
          <w:rFonts w:hint="eastAsia" w:ascii="方正楷体_GBK" w:eastAsia="方正楷体_GBK"/>
          <w:b/>
          <w:bCs/>
          <w:sz w:val="32"/>
          <w:szCs w:val="32"/>
        </w:rPr>
      </w:pPr>
      <w:r>
        <w:rPr>
          <w:rFonts w:hint="eastAsia" w:ascii="方正楷体_GBK" w:eastAsia="方正楷体_GBK"/>
          <w:b/>
          <w:bCs/>
          <w:sz w:val="32"/>
          <w:szCs w:val="32"/>
        </w:rPr>
        <w:t>（一）深化响应、呼应、反应，号令意识要有新提升。</w:t>
      </w:r>
    </w:p>
    <w:p w14:paraId="0BBB40EE">
      <w:pPr>
        <w:pStyle w:val="33"/>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b/>
          <w:bCs/>
          <w:sz w:val="32"/>
          <w:szCs w:val="32"/>
        </w:rPr>
        <w:t>一是做到坚定响应。</w:t>
      </w:r>
      <w:r>
        <w:rPr>
          <w:rFonts w:hint="eastAsia" w:ascii="方正仿宋_GBK" w:eastAsia="方正仿宋_GBK"/>
          <w:sz w:val="32"/>
          <w:szCs w:val="32"/>
        </w:rPr>
        <w:t>海关是中央和国家机关，要狠抓执行力提升，把“两个维护”、对党忠诚落实到行动上，确保习近平总书记重要指示批示精神，党中央决策部署在东城海关一贯到底、落实到位。</w:t>
      </w:r>
      <w:r>
        <w:rPr>
          <w:rFonts w:hint="eastAsia" w:ascii="方正仿宋_GBK" w:eastAsia="方正仿宋_GBK"/>
          <w:b/>
          <w:bCs/>
          <w:sz w:val="32"/>
          <w:szCs w:val="32"/>
        </w:rPr>
        <w:t>二是做到真切呼应。</w:t>
      </w:r>
      <w:r>
        <w:rPr>
          <w:rFonts w:hint="eastAsia" w:ascii="方正仿宋_GBK" w:eastAsia="方正仿宋_GBK"/>
          <w:sz w:val="32"/>
          <w:szCs w:val="32"/>
        </w:rPr>
        <w:t>为推动我关各项工作开展，办公室、综合业务科与其他各业务科室协同配合，有力有效地抓好党建、业务各项工作任务落实；为落实“中央八项规定”精神、深化纠治“四风”，党委、派驻组要同向发力，推动我关全面从严治党更严更实。</w:t>
      </w:r>
      <w:r>
        <w:rPr>
          <w:rFonts w:hint="eastAsia" w:ascii="方正仿宋_GBK" w:eastAsia="方正仿宋_GBK"/>
          <w:b/>
          <w:bCs/>
          <w:sz w:val="32"/>
          <w:szCs w:val="32"/>
        </w:rPr>
        <w:t>三是做到及时反应。</w:t>
      </w:r>
      <w:r>
        <w:rPr>
          <w:rFonts w:hint="eastAsia" w:ascii="方正仿宋_GBK" w:eastAsia="方正仿宋_GBK"/>
          <w:sz w:val="32"/>
          <w:szCs w:val="32"/>
        </w:rPr>
        <w:t>关党委要在主题教育中坚持服务为民，对群众反映强烈的问题，积极向有关部门及时反映，力争最大限度协调解决、务求实效。</w:t>
      </w:r>
    </w:p>
    <w:p w14:paraId="1E2FBE53">
      <w:pPr>
        <w:pStyle w:val="33"/>
        <w:adjustRightInd w:val="0"/>
        <w:snapToGrid w:val="0"/>
        <w:spacing w:line="560" w:lineRule="exact"/>
        <w:ind w:left="0" w:firstLine="632" w:firstLineChars="200"/>
        <w:jc w:val="both"/>
        <w:rPr>
          <w:rFonts w:hint="eastAsia" w:ascii="方正楷体_GBK" w:eastAsia="方正楷体_GBK"/>
          <w:b/>
          <w:bCs/>
          <w:sz w:val="32"/>
          <w:szCs w:val="32"/>
        </w:rPr>
      </w:pPr>
      <w:r>
        <w:rPr>
          <w:rFonts w:hint="eastAsia" w:ascii="方正楷体_GBK" w:eastAsia="方正楷体_GBK"/>
          <w:b/>
          <w:bCs/>
          <w:sz w:val="32"/>
          <w:szCs w:val="32"/>
        </w:rPr>
        <w:t>（二）大兴务实之风、弘扬清廉之风、养成俭朴之风，队伍作风面貌要有新气象。</w:t>
      </w:r>
    </w:p>
    <w:p w14:paraId="15E265D0">
      <w:pPr>
        <w:pStyle w:val="33"/>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 xml:space="preserve">习近平总书记指出，“通过集中教育推动全党以自我革命精神解决党风方面的突出问题，是一条重要历史经验”。党的作风就是党的形象，是观察党群干部关系、人心向背的晴雨表。 </w:t>
      </w:r>
    </w:p>
    <w:p w14:paraId="7258F518">
      <w:pPr>
        <w:pStyle w:val="33"/>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b/>
          <w:bCs/>
          <w:sz w:val="32"/>
          <w:szCs w:val="32"/>
        </w:rPr>
        <w:t>一要大兴务实之风。</w:t>
      </w:r>
      <w:r>
        <w:rPr>
          <w:rFonts w:hint="eastAsia" w:ascii="方正仿宋_GBK" w:eastAsia="方正仿宋_GBK"/>
          <w:sz w:val="32"/>
          <w:szCs w:val="32"/>
        </w:rPr>
        <w:t>我们要学习总书记的求实精神，弘扬“三实”海关文化，以“时时放心不下”的责任感、积极担当作为的精气神为党和人民履好职、尽好责。</w:t>
      </w:r>
      <w:r>
        <w:rPr>
          <w:rFonts w:hint="eastAsia" w:ascii="方正仿宋_GBK" w:eastAsia="方正仿宋_GBK"/>
          <w:b/>
          <w:bCs/>
          <w:sz w:val="32"/>
          <w:szCs w:val="32"/>
        </w:rPr>
        <w:t>二要弘扬清廉之风。</w:t>
      </w:r>
      <w:r>
        <w:rPr>
          <w:rFonts w:hint="eastAsia" w:ascii="方正仿宋_GBK" w:eastAsia="方正仿宋_GBK"/>
          <w:sz w:val="32"/>
          <w:szCs w:val="32"/>
        </w:rPr>
        <w:t>全体党员干部要牢固树立正确的权力观、政绩观，坚持增强公仆意识、纪律意识、规矩意识，始终做到自身正、自身廉、自身硬。要统筹推进党性教育、纪法教育、警示教育，着力营造风清气正的良好政治生态。</w:t>
      </w:r>
      <w:r>
        <w:rPr>
          <w:rFonts w:hint="eastAsia" w:ascii="方正仿宋_GBK" w:eastAsia="方正仿宋_GBK"/>
          <w:b/>
          <w:bCs/>
          <w:sz w:val="32"/>
          <w:szCs w:val="32"/>
        </w:rPr>
        <w:t>三要养成俭朴之风。</w:t>
      </w:r>
      <w:r>
        <w:rPr>
          <w:rFonts w:hint="eastAsia" w:ascii="方正仿宋_GBK" w:eastAsia="方正仿宋_GBK"/>
          <w:sz w:val="32"/>
          <w:szCs w:val="32"/>
        </w:rPr>
        <w:t>当前，从中央到地方都要求过紧日子，我们要继续弘扬艰苦奋斗和勤俭节约的优良传统，推动形成厉行节约的良好风尚。党员干部要自觉用党性党纪的尺规要求自己，保持严肃的生活作风，培养健康的生活情趣。</w:t>
      </w:r>
    </w:p>
    <w:p w14:paraId="7363AEC3">
      <w:pPr>
        <w:pStyle w:val="33"/>
        <w:adjustRightInd w:val="0"/>
        <w:snapToGrid w:val="0"/>
        <w:spacing w:line="560" w:lineRule="exact"/>
        <w:ind w:left="0" w:firstLine="632" w:firstLineChars="200"/>
        <w:jc w:val="both"/>
        <w:rPr>
          <w:rFonts w:hint="eastAsia" w:ascii="方正楷体_GBK" w:eastAsia="方正楷体_GBK"/>
          <w:b/>
          <w:bCs/>
          <w:sz w:val="32"/>
          <w:szCs w:val="32"/>
        </w:rPr>
      </w:pPr>
      <w:r>
        <w:rPr>
          <w:rFonts w:hint="eastAsia" w:ascii="方正楷体_GBK" w:eastAsia="方正楷体_GBK"/>
          <w:b/>
          <w:bCs/>
          <w:sz w:val="32"/>
          <w:szCs w:val="32"/>
        </w:rPr>
        <w:t>（三）坚持树正气、易俗气、遏邪气，党风廉政建设要有新进展。</w:t>
      </w:r>
    </w:p>
    <w:p w14:paraId="0B38D57C">
      <w:pPr>
        <w:pStyle w:val="33"/>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习近平总书记指出，全面从严治党永远在路上，党的自我革命永远在路上。近年来，我关党委严格落实全面从严治党责任，坚持严的基调不动摇，纪律作风和政治生态不断向好，清廉海关建设持续深入。但同时，我们也清醒的认识到自身工作的不足和存在的风险隐患，必须保持战略定力，永远吹冲锋号，把严的基调、严的措施、严的氛围长期坚持下去，持续深化清廉海关建设。</w:t>
      </w:r>
    </w:p>
    <w:p w14:paraId="60F4DD4E">
      <w:pPr>
        <w:pStyle w:val="33"/>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b/>
          <w:bCs/>
          <w:sz w:val="32"/>
          <w:szCs w:val="32"/>
        </w:rPr>
        <w:t>一是要强化组织领导，压实主体责任。</w:t>
      </w:r>
      <w:r>
        <w:rPr>
          <w:rFonts w:hint="eastAsia" w:ascii="方正仿宋_GBK" w:eastAsia="方正仿宋_GBK"/>
          <w:sz w:val="32"/>
          <w:szCs w:val="32"/>
        </w:rPr>
        <w:t xml:space="preserve">我们只有牢牢牵住责任制这个“牛鼻子”，才能在走好第一方阵上知责、明责、尽责，推动管党治党真正走向严实硬。作为党委书记，我坚定扛起“第一责任人”的职责，坚决做到重点工作亲自部署、重大问题主动过问、重点环节协调督办推进；同时要将责任传导给每一位党委委员和各科室主要负责人，推动责任落实一贯到底。党委班子成员要按照“一岗双责”的要求，带头做、带头管，强化责任担当，加强调查研究，定期分析研判，解决突出问题，坚持党建工作与业务工作同谋划、同部署、同推进、同考核。要发挥派驻纪检组专责监督作用，协助关党委推进全面从严治党、加强党风廉政建设，坚决画好“两个责任”的“同心圆”，凝聚管党治党的强大合力。 </w:t>
      </w:r>
    </w:p>
    <w:p w14:paraId="7AECB193">
      <w:pPr>
        <w:pStyle w:val="33"/>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b/>
          <w:bCs/>
          <w:sz w:val="32"/>
          <w:szCs w:val="32"/>
        </w:rPr>
        <w:t>二是深化正风肃纪，净化政治生态。</w:t>
      </w:r>
      <w:r>
        <w:rPr>
          <w:rFonts w:hint="eastAsia" w:ascii="方正仿宋_GBK" w:eastAsia="方正仿宋_GBK"/>
          <w:sz w:val="32"/>
          <w:szCs w:val="32"/>
        </w:rPr>
        <w:t>要持续强化权力运行监督，盯紧关键岗位、重点环节，有效提升制约效能。采取会上提醒、谈心谈话、实地检查等多种形式，加强对各科室日常监督，督促各级领导干部廉洁从政、廉洁用权；要抓住重要时间节点，进行廉政和杜绝酒驾、醉驾、黄赌毒等提醒。要坚持对“四风”问题警钟长鸣，针对工作中推诿扯皮、消极应付的情事要及时进行批评教育。要深化清廉东关建设，落实学法学纪机制，统筹开展纪法教育、警示教育月活动，夯实廉政思想根基，增强干部队伍的政治定力、纪律定力和抵腐定力， 持续打造“清廉东关”廉洁文化品牌，深化廉洁文化建设。</w:t>
      </w:r>
    </w:p>
    <w:p w14:paraId="68A8716B">
      <w:pPr>
        <w:pStyle w:val="33"/>
        <w:adjustRightInd w:val="0"/>
        <w:snapToGrid w:val="0"/>
        <w:spacing w:line="560" w:lineRule="exact"/>
        <w:ind w:left="0" w:firstLine="632" w:firstLineChars="200"/>
        <w:jc w:val="both"/>
        <w:rPr>
          <w:rFonts w:hint="eastAsia" w:ascii="方正黑体_GBK" w:eastAsia="方正黑体_GBK"/>
          <w:sz w:val="32"/>
          <w:szCs w:val="32"/>
        </w:rPr>
      </w:pPr>
      <w:r>
        <w:rPr>
          <w:rFonts w:hint="eastAsia" w:ascii="方正黑体_GBK" w:eastAsia="方正黑体_GBK"/>
          <w:sz w:val="32"/>
          <w:szCs w:val="32"/>
        </w:rPr>
        <w:t>四、高标准、严要求，推动主题教育见行见效</w:t>
      </w:r>
    </w:p>
    <w:p w14:paraId="5DDBA457">
      <w:pPr>
        <w:pStyle w:val="33"/>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 xml:space="preserve">第二批主题教育已开展一个月，在北京关党委的统一领导下，我们高标准、高质量开展各项工作，做到规定动作不走偏、不走样，取得初步成效。下一步，我们要按照方案部署要求，持续深化、务求实效。 </w:t>
      </w:r>
    </w:p>
    <w:p w14:paraId="7BD2B1C3">
      <w:pPr>
        <w:pStyle w:val="34"/>
        <w:adjustRightInd w:val="0"/>
        <w:snapToGrid w:val="0"/>
        <w:spacing w:line="560" w:lineRule="exact"/>
        <w:ind w:left="0" w:firstLine="632" w:firstLineChars="200"/>
        <w:jc w:val="both"/>
        <w:rPr>
          <w:rFonts w:hint="eastAsia" w:ascii="方正楷体_GBK" w:eastAsia="方正楷体_GBK"/>
          <w:b/>
          <w:bCs/>
          <w:sz w:val="32"/>
          <w:szCs w:val="32"/>
        </w:rPr>
      </w:pPr>
      <w:r>
        <w:rPr>
          <w:rFonts w:hint="eastAsia" w:ascii="方正楷体_GBK" w:eastAsia="方正楷体_GBK"/>
          <w:b/>
          <w:bCs/>
          <w:sz w:val="32"/>
          <w:szCs w:val="32"/>
        </w:rPr>
        <w:t>（一）继续抓好理论学习，推动思想提升。</w:t>
      </w:r>
    </w:p>
    <w:p w14:paraId="0DF899FD">
      <w:pPr>
        <w:pStyle w:val="34"/>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我们要认真落实总署党委提出的“理论学习要贯穿始终”的部署要求，推动理论武装深化于悟、内化于心、转化于行。要坚持读原著、学原文、悟原理，把握好学习的重点内容，认真学习指定书目，将习近平总书记重要回信、对主题教育的重要指示和对海关工作的重要指示批示精神作为理论学习的重要内容，做到干什么就重点学什么、缺什么就重点补什么。要学好用好“千万工程”“浦江经验”“枫桥经验”，常学常新、常悟常进。各支部要坚持落实好每周支部集中学习研讨、党员每天不少于半小时读书的学习机制，用好“三会一课”、主题党日，创新学习形式、丰富学习内容、提升学习效果。要进一步端正学习态度，增强学习的主动性、自觉性。</w:t>
      </w:r>
    </w:p>
    <w:p w14:paraId="4A2C6D6D">
      <w:pPr>
        <w:pStyle w:val="34"/>
        <w:adjustRightInd w:val="0"/>
        <w:snapToGrid w:val="0"/>
        <w:spacing w:line="560" w:lineRule="exact"/>
        <w:ind w:left="0" w:firstLine="632" w:firstLineChars="200"/>
        <w:jc w:val="both"/>
        <w:rPr>
          <w:rFonts w:hint="eastAsia" w:ascii="方正楷体_GBK" w:eastAsia="方正楷体_GBK"/>
          <w:b/>
          <w:bCs/>
          <w:sz w:val="32"/>
          <w:szCs w:val="32"/>
        </w:rPr>
      </w:pPr>
      <w:r>
        <w:rPr>
          <w:rFonts w:hint="eastAsia" w:ascii="方正楷体_GBK" w:eastAsia="方正楷体_GBK"/>
          <w:b/>
          <w:bCs/>
          <w:sz w:val="32"/>
          <w:szCs w:val="32"/>
        </w:rPr>
        <w:t xml:space="preserve"> （二）持续在调查研究上用力，促进能力提升。</w:t>
      </w:r>
    </w:p>
    <w:p w14:paraId="3F801020">
      <w:pPr>
        <w:pStyle w:val="34"/>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 xml:space="preserve">调查研究是我们的传家宝，是做好各项工作的基本功。我们要深入落实习近平总书记关于调查研究的重要论述，在调查研究的实践中提升能力、破解难题、推动发展。要积极践行党的群众路线，深入基层，深入群众，走近群众、走进企业，真正把情况摸实摸透，了解真实情况、发现真实问题。要弘扬海关“三实”文化，坚持实事求是，一切从实际出发，理论联系实际，察实情、出实招、办实事、求实效。 </w:t>
      </w:r>
    </w:p>
    <w:p w14:paraId="4340166E">
      <w:pPr>
        <w:pStyle w:val="34"/>
        <w:adjustRightInd w:val="0"/>
        <w:snapToGrid w:val="0"/>
        <w:spacing w:line="560" w:lineRule="exact"/>
        <w:ind w:left="0" w:firstLine="632" w:firstLineChars="200"/>
        <w:jc w:val="both"/>
        <w:rPr>
          <w:rFonts w:hint="eastAsia" w:ascii="方正楷体_GBK" w:eastAsia="方正楷体_GBK"/>
          <w:b/>
          <w:bCs/>
          <w:sz w:val="32"/>
          <w:szCs w:val="32"/>
        </w:rPr>
      </w:pPr>
      <w:r>
        <w:rPr>
          <w:rFonts w:hint="eastAsia" w:ascii="方正楷体_GBK" w:eastAsia="方正楷体_GBK"/>
          <w:b/>
          <w:bCs/>
          <w:sz w:val="32"/>
          <w:szCs w:val="32"/>
        </w:rPr>
        <w:t>（三）持续抓好检视整改，实现作风转变。</w:t>
      </w:r>
    </w:p>
    <w:p w14:paraId="129B1A17">
      <w:pPr>
        <w:pStyle w:val="35"/>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检视整改是发现解决问题的关键。我们要进一步落实好“边学习、边对照、边检视、边整改”的要求，坚持高标准列出清单、高质量开好专题民主生活会、高效能强化整改整治。要在前期梳理形成的问题清单基础上，继续深入推进问题检视，持续开展问题排查，推动问题清单动态调整。要加大整改工作力度，有序做好问题清单挂账销号。要认真细致做好主题教育专题民主生活会、组织生活会各项工作，以高质量、好效果进一步提升主题教育工作成效。目前是推动主题教育持续走深走实的关键时期，也是出成果、出亮点的关键时期，我关要进一步加强组织推动，以更高标准、更严要求把各项工作做深入、做扎实、做到位。</w:t>
      </w:r>
    </w:p>
    <w:p w14:paraId="40F10E77">
      <w:pPr>
        <w:pStyle w:val="35"/>
        <w:adjustRightInd w:val="0"/>
        <w:snapToGrid w:val="0"/>
        <w:spacing w:line="560" w:lineRule="exact"/>
        <w:ind w:left="0" w:firstLine="632" w:firstLineChars="200"/>
        <w:jc w:val="both"/>
        <w:rPr>
          <w:rFonts w:hint="eastAsia" w:ascii="方正仿宋_GBK" w:eastAsia="方正仿宋_GBK"/>
          <w:sz w:val="32"/>
          <w:szCs w:val="32"/>
        </w:rPr>
      </w:pPr>
      <w:r>
        <w:rPr>
          <w:rFonts w:hint="eastAsia" w:ascii="方正仿宋_GBK" w:eastAsia="方正仿宋_GBK"/>
          <w:sz w:val="32"/>
          <w:szCs w:val="32"/>
        </w:rPr>
        <w:t>同志们，新时代新征程赋予了我们新的使命任务，</w:t>
      </w:r>
      <w:r>
        <w:rPr>
          <w:rFonts w:hint="eastAsia" w:ascii="方正仿宋_GBK" w:eastAsia="方正仿宋_GBK" w:cs="Times New Roman"/>
          <w:kern w:val="0"/>
          <w:sz w:val="32"/>
          <w:szCs w:val="32"/>
          <w:lang w:bidi="ar-SA"/>
        </w:rPr>
        <w:t>以中国式现代化全面推进中华民族伟大复兴，是前无古人的开创性事业，要求海关必须做出应有的一份贡献。面对大量改革难题、发展课题、矛盾问题，我们必须以党的创新理论为指导，坚持以学铸魂、以学增智、以学正风、以学促干，不断提升政治能力、思维能力、实践能力，切实把学习成果转化为干事创业的强大动力，</w:t>
      </w:r>
      <w:r>
        <w:rPr>
          <w:rFonts w:hint="eastAsia" w:ascii="方正仿宋_GBK" w:eastAsia="方正仿宋_GBK"/>
          <w:snapToGrid w:val="0"/>
          <w:sz w:val="32"/>
          <w:szCs w:val="32"/>
        </w:rPr>
        <w:t>高举旗帜、走在前列、步调一致，走好践行“两个维护</w:t>
      </w:r>
      <w:r>
        <w:rPr>
          <w:rFonts w:hint="eastAsia" w:ascii="方正仿宋_GBK" w:eastAsia="方正仿宋_GBK" w:cs="Times New Roman"/>
          <w:kern w:val="0"/>
          <w:sz w:val="32"/>
          <w:szCs w:val="32"/>
          <w:lang w:bidi="ar-SA"/>
        </w:rPr>
        <w:t xml:space="preserve"> </w:t>
      </w:r>
      <w:r>
        <w:rPr>
          <w:rFonts w:hint="eastAsia" w:ascii="方正仿宋_GBK" w:eastAsia="方正仿宋_GBK"/>
          <w:snapToGrid w:val="0"/>
          <w:sz w:val="32"/>
          <w:szCs w:val="32"/>
        </w:rPr>
        <w:t>”第一方阵，</w:t>
      </w:r>
      <w:r>
        <w:rPr>
          <w:rFonts w:hint="eastAsia" w:ascii="方正仿宋_GBK" w:eastAsia="方正仿宋_GBK" w:cs="Times New Roman"/>
          <w:kern w:val="0"/>
          <w:sz w:val="32"/>
          <w:szCs w:val="32"/>
          <w:lang w:bidi="ar-SA"/>
        </w:rPr>
        <w:t>汇聚起奋进新征程、建功新时代的磅礴伟力。</w:t>
      </w:r>
    </w:p>
    <w:p w14:paraId="474E3B06">
      <w:pPr>
        <w:spacing w:line="560" w:lineRule="exact"/>
        <w:jc w:val="left"/>
      </w:pPr>
    </w:p>
    <w:sectPr>
      <w:footerReference r:id="rId5" w:type="default"/>
      <w:pgSz w:w="11907" w:h="16840"/>
      <w:pgMar w:top="2098" w:right="1474" w:bottom="1985" w:left="1588" w:header="1814" w:footer="1474" w:gutter="0"/>
      <w:pgNumType w:start="0"/>
      <w:cols w:space="720" w:num="1"/>
      <w:titlePg/>
      <w:docGrid w:type="linesAndChars" w:linePitch="580" w:charSpace="-8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font>
  <w:font w:name="Arial">
    <w:panose1 w:val="020B0604020202020204"/>
    <w:charset w:val="00"/>
    <w:family w:val="auto"/>
    <w:pitch w:val="default"/>
    <w:sig w:usb0="E0002EFF" w:usb1="C0007843" w:usb2="00000009" w:usb3="00000000" w:csb0="400001FF" w:csb1="FFFF0000"/>
  </w:font>
  <w:font w:name="Courier New">
    <w:panose1 w:val="02070309020205020404"/>
    <w:charset w:val="00"/>
    <w:family w:val="auto"/>
    <w:pitch w:val="default"/>
    <w:sig w:usb0="E0002EFF" w:usb1="C0007843" w:usb2="00000009" w:usb3="00000000" w:csb0="400001FF" w:csb1="FFFF0000"/>
  </w:font>
  <w:font w:name="Lucida Sans">
    <w:panose1 w:val="020B0602030504020204"/>
    <w:charset w:val="00"/>
    <w:family w:val="auto"/>
    <w:pitch w:val="default"/>
    <w:sig w:usb0="00000003" w:usb1="00000000" w:usb2="00000000" w:usb3="00000000" w:csb0="20000001" w:csb1="00000000"/>
  </w:font>
  <w:font w:name="方正小标宋_GBK">
    <w:panose1 w:val="02000000000000000000"/>
    <w:charset w:val="86"/>
    <w:family w:val="script"/>
    <w:pitch w:val="default"/>
    <w:sig w:usb0="A00002BF" w:usb1="38CF7CFA" w:usb2="00082016" w:usb3="00000000" w:csb0="00040001" w:csb1="00000000"/>
  </w:font>
  <w:font w:name="方正楷体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68327">
    <w:pPr>
      <w:pStyle w:val="8"/>
      <w:jc w:val="center"/>
      <w:rPr>
        <w:sz w:val="32"/>
        <w:szCs w:val="32"/>
      </w:rPr>
    </w:pPr>
    <w:r>
      <w:rPr>
        <w:sz w:val="32"/>
        <w:szCs w:val="32"/>
      </w:rPr>
      <w:fldChar w:fldCharType="begin"/>
    </w:r>
    <w:r>
      <w:rPr>
        <w:sz w:val="32"/>
        <w:szCs w:val="32"/>
      </w:rPr>
      <w:instrText xml:space="preserve">Page</w:instrText>
    </w:r>
    <w:r>
      <w:rPr>
        <w:sz w:val="32"/>
        <w:szCs w:val="32"/>
      </w:rPr>
      <w:fldChar w:fldCharType="separate"/>
    </w:r>
    <w:r>
      <w:rPr>
        <w:sz w:val="32"/>
        <w:szCs w:val="32"/>
      </w:rPr>
      <w:t>3</w:t>
    </w:r>
    <w:r>
      <w:rPr>
        <w:sz w:val="32"/>
        <w:szCs w:val="3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1"/>
    <w:multiLevelType w:val="singleLevel"/>
    <w:tmpl w:val="0FFFFF81"/>
    <w:lvl w:ilvl="0" w:tentative="0">
      <w:start w:val="1"/>
      <w:numFmt w:val="bullet"/>
      <w:pStyle w:val="5"/>
      <w:lvlText w:val=""/>
      <w:lvlJc w:val="left"/>
      <w:pPr>
        <w:tabs>
          <w:tab w:val="left" w:pos="1620"/>
        </w:tabs>
        <w:ind w:left="162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isplayBackgroundShape w:val="1"/>
  <w:bordersDoNotSurroundHeader w:val="1"/>
  <w:bordersDoNotSurroundFooter w:val="1"/>
  <w:documentProtection w:enforcement="0"/>
  <w:defaultTabStop w:val="420"/>
  <w:drawingGridHorizontalSpacing w:val="157"/>
  <w:drawingGridVerticalSpacing w:val="289"/>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doNotUseIndentAsNumberingTabStop/>
    <w:useAltKinsokuLineBreakRules/>
    <w:splitPgBreakAndParaMark/>
    <w:compatSetting w:name="compatibilityMode" w:uri="http://schemas.microsoft.com/office/word" w:val="14"/>
  </w:compat>
  <w:rsids>
    <w:rsidRoot w:val="00000000"/>
    <w:rsid w:val="593B3B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qFormat="1"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240" w:lineRule="auto"/>
      <w:jc w:val="both"/>
    </w:pPr>
    <w:rPr>
      <w:rFonts w:ascii="Times New Roman" w:hAnsi="Times New Roman" w:eastAsia="方正仿宋_GBK" w:cs="Times New Roman"/>
      <w:kern w:val="2"/>
      <w:sz w:val="32"/>
      <w:lang w:val="en-US" w:eastAsia="zh-CN" w:bidi="ar-SA"/>
    </w:rPr>
  </w:style>
  <w:style w:type="paragraph" w:styleId="2">
    <w:name w:val="heading 1"/>
    <w:basedOn w:val="1"/>
    <w:next w:val="1"/>
    <w:qFormat/>
    <w:uiPriority w:val="0"/>
    <w:pPr>
      <w:keepNext/>
      <w:keepLines/>
      <w:widowControl w:val="0"/>
      <w:spacing w:before="340" w:after="330" w:line="578" w:lineRule="auto"/>
      <w:outlineLvl w:val="0"/>
    </w:pPr>
    <w:rPr>
      <w:b/>
      <w:kern w:val="44"/>
      <w:sz w:val="44"/>
    </w:rPr>
  </w:style>
  <w:style w:type="paragraph" w:styleId="3">
    <w:name w:val="heading 2"/>
    <w:basedOn w:val="1"/>
    <w:next w:val="1"/>
    <w:qFormat/>
    <w:uiPriority w:val="0"/>
    <w:pPr>
      <w:keepNext/>
      <w:keepLines/>
      <w:widowControl w:val="0"/>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widowControl w:val="0"/>
      <w:spacing w:before="260" w:after="260" w:line="415" w:lineRule="auto"/>
      <w:outlineLvl w:val="2"/>
    </w:pPr>
    <w:rPr>
      <w:b/>
      <w:sz w:val="32"/>
    </w:rPr>
  </w:style>
  <w:style w:type="character" w:default="1" w:styleId="14">
    <w:name w:val="Default Paragraph Font"/>
    <w:qFormat/>
    <w:uiPriority w:val="0"/>
  </w:style>
  <w:style w:type="table" w:default="1" w:styleId="13">
    <w:name w:val="Normal Table"/>
    <w:semiHidden/>
    <w:uiPriority w:val="0"/>
    <w:tblPr>
      <w:tblCellMar>
        <w:top w:w="0" w:type="dxa"/>
        <w:left w:w="108" w:type="dxa"/>
        <w:bottom w:w="0" w:type="dxa"/>
        <w:right w:w="108" w:type="dxa"/>
      </w:tblCellMar>
    </w:tblPr>
  </w:style>
  <w:style w:type="paragraph" w:styleId="5">
    <w:name w:val="List Bullet 4"/>
    <w:basedOn w:val="1"/>
    <w:qFormat/>
    <w:uiPriority w:val="0"/>
    <w:pPr>
      <w:numPr>
        <w:ilvl w:val="0"/>
        <w:numId w:val="1"/>
      </w:numPr>
    </w:pPr>
  </w:style>
  <w:style w:type="paragraph" w:styleId="6">
    <w:name w:val="annotation text"/>
    <w:basedOn w:val="1"/>
    <w:qFormat/>
    <w:uiPriority w:val="0"/>
    <w:pPr>
      <w:jc w:val="left"/>
    </w:pPr>
  </w:style>
  <w:style w:type="paragraph" w:styleId="7">
    <w:name w:val="Date"/>
    <w:basedOn w:val="1"/>
    <w:next w:val="1"/>
    <w:qFormat/>
    <w:uiPriority w:val="0"/>
    <w:pPr>
      <w:ind w:left="2500" w:leftChars="2500"/>
    </w:pPr>
  </w:style>
  <w:style w:type="paragraph" w:styleId="8">
    <w:name w:val="footer"/>
    <w:basedOn w:val="1"/>
    <w:qFormat/>
    <w:uiPriority w:val="0"/>
    <w:pPr>
      <w:tabs>
        <w:tab w:val="center" w:pos="4153"/>
        <w:tab w:val="right" w:pos="8307"/>
      </w:tabs>
      <w:snapToGrid w:val="0"/>
      <w:jc w:val="left"/>
    </w:pPr>
    <w:rPr>
      <w:sz w:val="18"/>
    </w:rPr>
  </w:style>
  <w:style w:type="paragraph" w:styleId="9">
    <w:name w:val="header"/>
    <w:basedOn w:val="1"/>
    <w:qFormat/>
    <w:uiPriority w:val="0"/>
    <w:pPr>
      <w:pBdr>
        <w:bottom w:val="single" w:color="auto" w:sz="6" w:space="1"/>
      </w:pBdr>
      <w:tabs>
        <w:tab w:val="center" w:pos="4153"/>
        <w:tab w:val="right" w:pos="8307"/>
      </w:tabs>
      <w:snapToGrid w:val="0"/>
      <w:jc w:val="center"/>
    </w:pPr>
    <w:rPr>
      <w:sz w:val="18"/>
    </w:rPr>
  </w:style>
  <w:style w:type="paragraph" w:styleId="10">
    <w:name w:val="toc 1"/>
    <w:basedOn w:val="1"/>
    <w:next w:val="1"/>
    <w:autoRedefine/>
    <w:qFormat/>
    <w:uiPriority w:val="0"/>
  </w:style>
  <w:style w:type="paragraph" w:styleId="11">
    <w:name w:val="Body Text 2"/>
    <w:basedOn w:val="1"/>
    <w:qFormat/>
    <w:uiPriority w:val="0"/>
    <w:pPr>
      <w:spacing w:after="120" w:line="480" w:lineRule="auto"/>
    </w:pPr>
  </w:style>
  <w:style w:type="paragraph" w:styleId="12">
    <w:name w:val="HTML Preformatted"/>
    <w:basedOn w:val="1"/>
    <w:qFormat/>
    <w:uiPriority w:val="0"/>
    <w:rPr>
      <w:rFonts w:ascii="Courier New" w:hAnsi="Courier New"/>
      <w:sz w:val="20"/>
    </w:rPr>
  </w:style>
  <w:style w:type="character" w:styleId="15">
    <w:name w:val="HTML Definition"/>
    <w:basedOn w:val="14"/>
    <w:qFormat/>
    <w:uiPriority w:val="0"/>
    <w:rPr>
      <w:i/>
    </w:rPr>
  </w:style>
  <w:style w:type="character" w:styleId="16">
    <w:name w:val="HTML Variable"/>
    <w:basedOn w:val="14"/>
    <w:qFormat/>
    <w:uiPriority w:val="0"/>
    <w:rPr>
      <w:i/>
    </w:rPr>
  </w:style>
  <w:style w:type="character" w:styleId="17">
    <w:name w:val="HTML Keyboard"/>
    <w:basedOn w:val="14"/>
    <w:qFormat/>
    <w:uiPriority w:val="0"/>
    <w:rPr>
      <w:rFonts w:ascii="Courier New" w:hAnsi="Courier New"/>
      <w:sz w:val="20"/>
    </w:rPr>
  </w:style>
  <w:style w:type="paragraph" w:customStyle="1" w:styleId="18">
    <w:name w:val="正文文字"/>
    <w:basedOn w:val="1"/>
    <w:next w:val="1"/>
    <w:qFormat/>
    <w:uiPriority w:val="0"/>
    <w:pPr>
      <w:spacing w:after="120"/>
    </w:pPr>
  </w:style>
  <w:style w:type="paragraph" w:customStyle="1" w:styleId="19">
    <w:name w:val="正文文字 3"/>
    <w:basedOn w:val="1"/>
    <w:next w:val="1"/>
    <w:autoRedefine/>
    <w:qFormat/>
    <w:uiPriority w:val="0"/>
    <w:pPr>
      <w:ind w:left="240"/>
    </w:pPr>
    <w:rPr>
      <w:sz w:val="28"/>
    </w:rPr>
  </w:style>
  <w:style w:type="paragraph" w:customStyle="1" w:styleId="20">
    <w:name w:val="正文文字 6"/>
    <w:basedOn w:val="1"/>
    <w:next w:val="1"/>
    <w:autoRedefine/>
    <w:qFormat/>
    <w:uiPriority w:val="0"/>
    <w:pPr>
      <w:ind w:left="240"/>
    </w:pPr>
    <w:rPr>
      <w:sz w:val="20"/>
    </w:rPr>
  </w:style>
  <w:style w:type="paragraph" w:customStyle="1" w:styleId="21">
    <w:name w:val="公式样式 大写希腊字母"/>
    <w:autoRedefine/>
    <w:qFormat/>
    <w:uiPriority w:val="0"/>
    <w:rPr>
      <w:rFonts w:ascii="Times New Roman" w:hAnsi="Times New Roman" w:eastAsia="宋体" w:cs="Times New Roman"/>
      <w:sz w:val="20"/>
      <w:lang w:val="en-US" w:eastAsia="zh-CN" w:bidi="ar-SA"/>
    </w:rPr>
  </w:style>
  <w:style w:type="paragraph" w:customStyle="1" w:styleId="22">
    <w:name w:val="样式 13 小四"/>
    <w:qFormat/>
    <w:uiPriority w:val="0"/>
    <w:rPr>
      <w:rFonts w:ascii="Times New Roman" w:hAnsi="Times New Roman" w:eastAsia="宋体" w:cs="Times New Roman"/>
      <w:sz w:val="24"/>
      <w:szCs w:val="24"/>
      <w:lang w:val="en-US" w:eastAsia="en-US" w:bidi="ar-SA"/>
    </w:rPr>
  </w:style>
  <w:style w:type="paragraph" w:customStyle="1" w:styleId="23">
    <w:name w:val="样式 80 小四"/>
    <w:qFormat/>
    <w:uiPriority w:val="0"/>
    <w:rPr>
      <w:rFonts w:ascii="Times New Roman" w:hAnsi="Times New Roman" w:eastAsia="宋体" w:cs="Times New Roman"/>
      <w:sz w:val="24"/>
      <w:szCs w:val="24"/>
      <w:lang w:val="en-US" w:eastAsia="en-US" w:bidi="ar-SA"/>
    </w:rPr>
  </w:style>
  <w:style w:type="paragraph" w:customStyle="1" w:styleId="24">
    <w:name w:val="样式 83 小四"/>
    <w:next w:val="18"/>
    <w:qFormat/>
    <w:uiPriority w:val="0"/>
    <w:rPr>
      <w:rFonts w:ascii="Times New Roman" w:hAnsi="Times New Roman" w:eastAsia="宋体" w:cs="Times New Roman"/>
      <w:sz w:val="24"/>
      <w:szCs w:val="24"/>
      <w:lang w:val="en-US" w:eastAsia="en-US" w:bidi="ar-SA"/>
    </w:rPr>
  </w:style>
  <w:style w:type="paragraph" w:customStyle="1" w:styleId="25">
    <w:name w:val="样式 1 三号"/>
    <w:next w:val="19"/>
    <w:qFormat/>
    <w:uiPriority w:val="0"/>
    <w:pPr>
      <w:widowControl w:val="0"/>
      <w:spacing w:line="560" w:lineRule="exact"/>
      <w:ind w:firstLine="200" w:firstLineChars="200"/>
      <w:jc w:val="both"/>
    </w:pPr>
    <w:rPr>
      <w:rFonts w:ascii="Times New Roman" w:hAnsi="Times New Roman" w:eastAsia="方正仿宋_GBK" w:cs="Arial"/>
      <w:kern w:val="2"/>
      <w:sz w:val="32"/>
      <w:szCs w:val="21"/>
      <w:lang w:val="en-US" w:eastAsia="zh-CN" w:bidi="ar-SA"/>
    </w:rPr>
  </w:style>
  <w:style w:type="paragraph" w:customStyle="1" w:styleId="26">
    <w:name w:val="样式 88 小四"/>
    <w:next w:val="20"/>
    <w:qFormat/>
    <w:uiPriority w:val="0"/>
    <w:rPr>
      <w:rFonts w:ascii="Times New Roman" w:hAnsi="Times New Roman" w:eastAsia="宋体" w:cs="Times New Roman"/>
      <w:sz w:val="24"/>
      <w:szCs w:val="24"/>
      <w:lang w:val="en-US" w:eastAsia="en-US" w:bidi="ar-SA"/>
    </w:rPr>
  </w:style>
  <w:style w:type="paragraph" w:customStyle="1" w:styleId="27">
    <w:name w:val="样式 2 小四"/>
    <w:next w:val="10"/>
    <w:qFormat/>
    <w:uiPriority w:val="0"/>
    <w:rPr>
      <w:rFonts w:ascii="Times New Roman" w:hAnsi="Times New Roman" w:eastAsia="宋体" w:cs="Times New Roman"/>
      <w:sz w:val="24"/>
      <w:szCs w:val="24"/>
      <w:lang w:val="en-US" w:eastAsia="en-US" w:bidi="ar-SA"/>
    </w:rPr>
  </w:style>
  <w:style w:type="paragraph" w:customStyle="1" w:styleId="28">
    <w:name w:val="样式 3 10 磅"/>
    <w:next w:val="21"/>
    <w:qFormat/>
    <w:uiPriority w:val="0"/>
    <w:pPr>
      <w:widowControl w:val="0"/>
      <w:spacing w:line="240" w:lineRule="auto"/>
      <w:jc w:val="both"/>
    </w:pPr>
    <w:rPr>
      <w:rFonts w:ascii="Times New Roman" w:hAnsi="Times New Roman" w:eastAsia="宋体" w:cs="Times New Roman"/>
      <w:kern w:val="2"/>
      <w:sz w:val="21"/>
      <w:szCs w:val="21"/>
      <w:lang w:val="en-US" w:eastAsia="zh-CN" w:bidi="ar-SA"/>
    </w:rPr>
  </w:style>
  <w:style w:type="paragraph" w:customStyle="1" w:styleId="29">
    <w:name w:val="样式 56 小四"/>
    <w:next w:val="7"/>
    <w:qFormat/>
    <w:uiPriority w:val="0"/>
    <w:pPr>
      <w:widowControl w:val="0"/>
      <w:spacing w:line="240" w:lineRule="auto"/>
      <w:jc w:val="left"/>
    </w:pPr>
    <w:rPr>
      <w:rFonts w:ascii="宋体" w:hAnsi="Times New Roman" w:eastAsia="宋体" w:cs="Times New Roman"/>
      <w:kern w:val="2"/>
      <w:sz w:val="24"/>
      <w:szCs w:val="21"/>
      <w:lang w:val="en-US" w:eastAsia="zh-CN" w:bidi="ar-SA"/>
    </w:rPr>
  </w:style>
  <w:style w:type="paragraph" w:customStyle="1" w:styleId="30">
    <w:name w:val="样式 12 小四"/>
    <w:next w:val="6"/>
    <w:qFormat/>
    <w:uiPriority w:val="0"/>
    <w:rPr>
      <w:rFonts w:ascii="Times New Roman" w:hAnsi="Times New Roman" w:eastAsia="宋体" w:cs="Times New Roman"/>
      <w:sz w:val="24"/>
      <w:szCs w:val="24"/>
      <w:lang w:val="en-US" w:eastAsia="en-US" w:bidi="ar-SA"/>
    </w:rPr>
  </w:style>
  <w:style w:type="paragraph" w:customStyle="1" w:styleId="31">
    <w:name w:val="样式 60 小四"/>
    <w:next w:val="11"/>
    <w:qFormat/>
    <w:uiPriority w:val="0"/>
    <w:pPr>
      <w:widowControl w:val="0"/>
      <w:spacing w:line="240" w:lineRule="auto"/>
      <w:jc w:val="left"/>
    </w:pPr>
    <w:rPr>
      <w:rFonts w:ascii="宋体" w:hAnsi="Times New Roman" w:eastAsia="宋体" w:cs="Times New Roman"/>
      <w:kern w:val="2"/>
      <w:sz w:val="24"/>
      <w:szCs w:val="21"/>
      <w:lang w:val="en-US" w:eastAsia="zh-CN" w:bidi="ar-SA"/>
    </w:rPr>
  </w:style>
  <w:style w:type="paragraph" w:customStyle="1" w:styleId="32">
    <w:name w:val="样式 38 小四"/>
    <w:next w:val="5"/>
    <w:qFormat/>
    <w:uiPriority w:val="0"/>
    <w:rPr>
      <w:rFonts w:ascii="Times New Roman" w:hAnsi="Times New Roman" w:eastAsia="宋体" w:cs="Times New Roman"/>
      <w:sz w:val="24"/>
      <w:szCs w:val="24"/>
      <w:lang w:val="en-US" w:eastAsia="en-US" w:bidi="ar-SA"/>
    </w:rPr>
  </w:style>
  <w:style w:type="paragraph" w:customStyle="1" w:styleId="33">
    <w:name w:val="样式 76 小四"/>
    <w:qFormat/>
    <w:uiPriority w:val="0"/>
    <w:pPr>
      <w:widowControl w:val="0"/>
      <w:spacing w:line="240" w:lineRule="auto"/>
      <w:jc w:val="left"/>
    </w:pPr>
    <w:rPr>
      <w:rFonts w:ascii="宋体" w:hAnsi="Times New Roman" w:eastAsia="宋体" w:cs="Times New Roman"/>
      <w:kern w:val="2"/>
      <w:sz w:val="24"/>
      <w:szCs w:val="21"/>
      <w:lang w:val="en-US" w:eastAsia="zh-CN" w:bidi="ar-SA"/>
    </w:rPr>
  </w:style>
  <w:style w:type="paragraph" w:customStyle="1" w:styleId="34">
    <w:name w:val="样式 77 小四"/>
    <w:qFormat/>
    <w:uiPriority w:val="0"/>
    <w:pPr>
      <w:widowControl w:val="0"/>
      <w:spacing w:line="240" w:lineRule="auto"/>
      <w:jc w:val="left"/>
    </w:pPr>
    <w:rPr>
      <w:rFonts w:ascii="宋体" w:hAnsi="Times New Roman" w:eastAsia="宋体" w:cs="Times New Roman"/>
      <w:kern w:val="2"/>
      <w:sz w:val="24"/>
      <w:szCs w:val="21"/>
      <w:lang w:val="en-US" w:eastAsia="zh-CN" w:bidi="ar-SA"/>
    </w:rPr>
  </w:style>
  <w:style w:type="paragraph" w:customStyle="1" w:styleId="35">
    <w:name w:val="样式 78 小四"/>
    <w:next w:val="12"/>
    <w:qFormat/>
    <w:uiPriority w:val="0"/>
    <w:pPr>
      <w:widowControl w:val="0"/>
      <w:spacing w:line="240" w:lineRule="auto"/>
      <w:jc w:val="left"/>
    </w:pPr>
    <w:rPr>
      <w:rFonts w:ascii="宋体" w:hAnsi="Times New Roman" w:eastAsia="宋体" w:cs="Times New Roman"/>
      <w:kern w:val="2"/>
      <w:sz w:val="24"/>
      <w:szCs w:val="21"/>
      <w:lang w:val="en-US" w:eastAsia="zh-CN" w:bidi="ar-SA"/>
    </w:rPr>
  </w:style>
  <w:style w:type="paragraph" w:customStyle="1" w:styleId="36">
    <w:name w:val="样式 10 磅"/>
    <w:qFormat/>
    <w:uiPriority w:val="0"/>
    <w:pPr>
      <w:widowControl w:val="0"/>
      <w:jc w:val="both"/>
    </w:pPr>
    <w:rPr>
      <w:rFonts w:ascii="Times New Roman" w:hAnsi="Times New Roman" w:eastAsia="宋体" w:cs="Lucida Sans"/>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20</Pages>
  <Words>11447</Words>
  <Characters>11463</Characters>
  <Lines>3</Lines>
  <Paragraphs>3</Paragraphs>
  <TotalTime>11</TotalTime>
  <ScaleCrop>false</ScaleCrop>
  <LinksUpToDate>false</LinksUpToDate>
  <CharactersWithSpaces>11477</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2024-11-12T10:03:00Z</dcterms:created>
  <dc:creator>王文娟</dc:creator>
  <cp:lastModifiedBy>WPS_1649488192</cp:lastModifiedBy>
  <dcterms:modified xsi:type="dcterms:W3CDTF">2024-11-13T07:34:04Z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3C2162B0070343139E9DE0B482598ED1_12</vt:lpwstr>
  </property>
</Properties>
</file>